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0E2E3AE8" w:rsidR="00BC16E8" w:rsidRPr="00777AB5" w:rsidRDefault="00544CB2" w:rsidP="00D90CBF">
      <w:pPr>
        <w:spacing w:before="120" w:after="0"/>
        <w:jc w:val="both"/>
        <w:rPr>
          <w:rFonts w:ascii="Times New Roman" w:hAnsi="Times New Roman" w:cs="Times New Roman"/>
          <w:i/>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D90CBF" w:rsidRPr="00D90CBF">
        <w:rPr>
          <w:rFonts w:ascii="Times New Roman" w:hAnsi="Times New Roman" w:cs="Times New Roman"/>
          <w:i/>
          <w:sz w:val="24"/>
          <w:szCs w:val="24"/>
        </w:rPr>
        <w:t xml:space="preserve">Phương pháp khai thác hầm lò đặc biệt </w:t>
      </w:r>
      <w:r w:rsidR="00D90CBF">
        <w:rPr>
          <w:rFonts w:ascii="Times New Roman" w:hAnsi="Times New Roman" w:cs="Times New Roman"/>
          <w:i/>
          <w:sz w:val="24"/>
          <w:szCs w:val="24"/>
        </w:rPr>
        <w:t>(</w:t>
      </w:r>
      <w:r w:rsidR="00D90CBF" w:rsidRPr="00D90CBF">
        <w:rPr>
          <w:rFonts w:ascii="Times New Roman" w:hAnsi="Times New Roman" w:cs="Times New Roman"/>
          <w:i/>
          <w:sz w:val="24"/>
          <w:szCs w:val="24"/>
        </w:rPr>
        <w:t>Special underground mining methods</w:t>
      </w:r>
      <w:r w:rsidR="00D90CBF">
        <w:rPr>
          <w:rFonts w:ascii="Times New Roman" w:hAnsi="Times New Roman" w:cs="Times New Roman"/>
          <w:i/>
          <w:sz w:val="24"/>
          <w:szCs w:val="24"/>
        </w:rPr>
        <w:t>)</w:t>
      </w:r>
    </w:p>
    <w:p w14:paraId="11AF6A05" w14:textId="118899A2"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777AB5">
        <w:rPr>
          <w:rFonts w:ascii="Times New Roman" w:hAnsi="Times New Roman" w:cs="Times New Roman"/>
          <w:sz w:val="24"/>
          <w:szCs w:val="24"/>
        </w:rPr>
        <w:t>3021</w:t>
      </w:r>
      <w:r w:rsidR="00D90CBF">
        <w:rPr>
          <w:rFonts w:ascii="Times New Roman" w:hAnsi="Times New Roman" w:cs="Times New Roman"/>
          <w:sz w:val="24"/>
          <w:szCs w:val="24"/>
        </w:rPr>
        <w:t>5</w:t>
      </w:r>
    </w:p>
    <w:p w14:paraId="11830033" w14:textId="646EECB0"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D90CBF">
        <w:rPr>
          <w:rFonts w:ascii="Times New Roman" w:hAnsi="Times New Roman" w:cs="Times New Roman"/>
          <w:b/>
          <w:sz w:val="24"/>
          <w:szCs w:val="24"/>
        </w:rPr>
        <w:t>2</w:t>
      </w:r>
      <w:r w:rsidR="00CB21F6" w:rsidRPr="00A933D6">
        <w:rPr>
          <w:rFonts w:ascii="Times New Roman" w:hAnsi="Times New Roman" w:cs="Times New Roman"/>
          <w:sz w:val="24"/>
          <w:szCs w:val="24"/>
        </w:rPr>
        <w:t>(</w:t>
      </w:r>
      <w:r w:rsidR="00D90CBF">
        <w:rPr>
          <w:rFonts w:ascii="Times New Roman" w:hAnsi="Times New Roman" w:cs="Times New Roman"/>
          <w:sz w:val="24"/>
          <w:szCs w:val="24"/>
        </w:rPr>
        <w:t>2</w:t>
      </w:r>
      <w:r w:rsidR="00777AB5">
        <w:rPr>
          <w:rFonts w:ascii="Times New Roman" w:hAnsi="Times New Roman" w:cs="Times New Roman"/>
          <w:sz w:val="24"/>
          <w:szCs w:val="24"/>
        </w:rPr>
        <w:t>-0-</w:t>
      </w:r>
      <w:r w:rsidR="00D90CBF">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D90CBF">
        <w:rPr>
          <w:rFonts w:ascii="Times New Roman" w:hAnsi="Times New Roman" w:cs="Times New Roman"/>
          <w:sz w:val="24"/>
          <w:szCs w:val="24"/>
        </w:rPr>
        <w:t xml:space="preserve">8 </w:t>
      </w:r>
      <w:r w:rsidR="00544CB2" w:rsidRPr="00A933D6">
        <w:rPr>
          <w:rFonts w:ascii="Times New Roman" w:hAnsi="Times New Roman" w:cs="Times New Roman"/>
          <w:sz w:val="24"/>
          <w:szCs w:val="24"/>
        </w:rPr>
        <w:t>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14A5D741"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777AB5">
              <w:rPr>
                <w:rFonts w:ascii="Times New Roman" w:hAnsi="Times New Roman" w:cs="Times New Roman"/>
                <w:sz w:val="24"/>
                <w:szCs w:val="24"/>
              </w:rPr>
              <w:t xml:space="preserve"> </w:t>
            </w:r>
            <w:r w:rsidR="00D90CBF">
              <w:rPr>
                <w:rFonts w:ascii="Times New Roman" w:hAnsi="Times New Roman" w:cs="Times New Roman"/>
                <w:sz w:val="24"/>
                <w:szCs w:val="24"/>
              </w:rPr>
              <w:t>30</w:t>
            </w:r>
          </w:p>
        </w:tc>
        <w:tc>
          <w:tcPr>
            <w:tcW w:w="3192" w:type="dxa"/>
          </w:tcPr>
          <w:p w14:paraId="4E0F339B" w14:textId="595AD895"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777AB5">
              <w:rPr>
                <w:rFonts w:ascii="Times New Roman" w:hAnsi="Times New Roman" w:cs="Times New Roman"/>
                <w:sz w:val="24"/>
                <w:szCs w:val="24"/>
              </w:rPr>
              <w:t xml:space="preserve"> </w:t>
            </w:r>
            <w:r w:rsidR="00D90CBF">
              <w:rPr>
                <w:rFonts w:ascii="Times New Roman" w:hAnsi="Times New Roman" w:cs="Times New Roman"/>
                <w:sz w:val="24"/>
                <w:szCs w:val="24"/>
              </w:rPr>
              <w:t>0</w:t>
            </w:r>
          </w:p>
        </w:tc>
        <w:tc>
          <w:tcPr>
            <w:tcW w:w="3192" w:type="dxa"/>
          </w:tcPr>
          <w:p w14:paraId="383B960E" w14:textId="64AEF0E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E743CE">
              <w:rPr>
                <w:rFonts w:ascii="Times New Roman" w:hAnsi="Times New Roman" w:cs="Times New Roman"/>
                <w:sz w:val="24"/>
                <w:szCs w:val="24"/>
              </w:rPr>
              <w:t>6</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0A938606"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90CBF">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1E7540" w:rsidRPr="00CB21F6" w14:paraId="366C2498" w14:textId="77777777" w:rsidTr="00F24D38">
        <w:tc>
          <w:tcPr>
            <w:tcW w:w="4694" w:type="dxa"/>
          </w:tcPr>
          <w:p w14:paraId="33DEE9D3" w14:textId="41057295" w:rsidR="001E7540" w:rsidRDefault="007C1504"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PGS. TS. </w:t>
            </w:r>
            <w:r w:rsidR="00777AB5">
              <w:rPr>
                <w:rFonts w:ascii="Times New Roman" w:hAnsi="Times New Roman" w:cs="Times New Roman"/>
                <w:sz w:val="24"/>
                <w:szCs w:val="24"/>
              </w:rPr>
              <w:t>Trần Văn Thanh</w:t>
            </w:r>
          </w:p>
        </w:tc>
        <w:tc>
          <w:tcPr>
            <w:tcW w:w="4666" w:type="dxa"/>
          </w:tcPr>
          <w:p w14:paraId="09BD18C6" w14:textId="746C62C5"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w:t>
            </w:r>
            <w:r w:rsidR="00777AB5">
              <w:rPr>
                <w:rFonts w:ascii="Times New Roman" w:hAnsi="Times New Roman" w:cs="Times New Roman"/>
                <w:sz w:val="24"/>
                <w:szCs w:val="24"/>
              </w:rPr>
              <w:t>02-05</w:t>
            </w:r>
          </w:p>
        </w:tc>
      </w:tr>
      <w:tr w:rsidR="00777AB5" w:rsidRPr="00CB21F6" w14:paraId="7B87739A" w14:textId="77777777" w:rsidTr="00F24D38">
        <w:tc>
          <w:tcPr>
            <w:tcW w:w="4694" w:type="dxa"/>
          </w:tcPr>
          <w:p w14:paraId="05B2A5FE" w14:textId="2BC02D12" w:rsidR="00777AB5" w:rsidRDefault="00777AB5"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Vũ Trung Tiến</w:t>
            </w:r>
          </w:p>
        </w:tc>
        <w:tc>
          <w:tcPr>
            <w:tcW w:w="4666" w:type="dxa"/>
          </w:tcPr>
          <w:p w14:paraId="3196A6BD" w14:textId="488D2C86" w:rsidR="00777AB5" w:rsidRDefault="00777AB5"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02-11</w:t>
            </w:r>
          </w:p>
        </w:tc>
      </w:tr>
      <w:tr w:rsidR="00D90CBF" w:rsidRPr="00CB21F6" w14:paraId="76232E4E" w14:textId="77777777" w:rsidTr="00F24D38">
        <w:tc>
          <w:tcPr>
            <w:tcW w:w="4694" w:type="dxa"/>
          </w:tcPr>
          <w:p w14:paraId="1B072CEC" w14:textId="7C0F037B" w:rsidR="00D90CBF" w:rsidRDefault="00D90CBF"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Nguyễn Phi Hùng</w:t>
            </w:r>
          </w:p>
        </w:tc>
        <w:tc>
          <w:tcPr>
            <w:tcW w:w="4666" w:type="dxa"/>
          </w:tcPr>
          <w:p w14:paraId="7D530CE8" w14:textId="7D75FA71" w:rsidR="00D90CBF" w:rsidRPr="00BC1509" w:rsidRDefault="00D90CBF"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02-14</w:t>
            </w:r>
          </w:p>
        </w:tc>
      </w:tr>
      <w:tr w:rsidR="00777AB5" w:rsidRPr="00CB21F6" w14:paraId="7C96F284" w14:textId="77777777" w:rsidTr="00F24D38">
        <w:tc>
          <w:tcPr>
            <w:tcW w:w="4694" w:type="dxa"/>
          </w:tcPr>
          <w:p w14:paraId="5F9F8D2F" w14:textId="35D5EAFC" w:rsidR="00777AB5" w:rsidRDefault="00777AB5"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w:t>
            </w:r>
            <w:r w:rsidR="00D90CBF">
              <w:rPr>
                <w:rFonts w:ascii="Times New Roman" w:hAnsi="Times New Roman" w:cs="Times New Roman"/>
                <w:sz w:val="24"/>
                <w:szCs w:val="24"/>
              </w:rPr>
              <w:t>hS. Đặng Quang Hưng</w:t>
            </w:r>
          </w:p>
        </w:tc>
        <w:tc>
          <w:tcPr>
            <w:tcW w:w="4666" w:type="dxa"/>
          </w:tcPr>
          <w:p w14:paraId="06F83F09" w14:textId="76E407FA" w:rsidR="00777AB5" w:rsidRDefault="00777AB5"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w:t>
            </w:r>
            <w:r w:rsidR="00D90CBF">
              <w:rPr>
                <w:rFonts w:ascii="Times New Roman" w:hAnsi="Times New Roman" w:cs="Times New Roman"/>
                <w:sz w:val="24"/>
                <w:szCs w:val="24"/>
              </w:rPr>
              <w:t>15</w:t>
            </w:r>
          </w:p>
        </w:tc>
      </w:tr>
      <w:tr w:rsidR="00777AB5" w:rsidRPr="00CB21F6" w14:paraId="45C2D68A" w14:textId="77777777" w:rsidTr="00F24D38">
        <w:tc>
          <w:tcPr>
            <w:tcW w:w="4694" w:type="dxa"/>
          </w:tcPr>
          <w:p w14:paraId="3A8690A5" w14:textId="3EF3B7A5" w:rsidR="00777AB5" w:rsidRDefault="00777AB5"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5767D77E" w14:textId="17F152EB" w:rsidR="00777AB5" w:rsidRDefault="00777AB5"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02-17</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1C9CDA66"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w:t>
      </w:r>
      <w:r w:rsidR="00D90CBF">
        <w:rPr>
          <w:rFonts w:ascii="Times New Roman" w:hAnsi="Times New Roman" w:cs="Times New Roman"/>
          <w:sz w:val="24"/>
          <w:szCs w:val="24"/>
        </w:rPr>
        <w:t>hoàn thành học phần 7030213</w:t>
      </w:r>
      <w:r w:rsidR="00777AB5">
        <w:rPr>
          <w:rFonts w:ascii="Times New Roman" w:hAnsi="Times New Roman" w:cs="Times New Roman"/>
          <w:sz w:val="24"/>
          <w:szCs w:val="24"/>
        </w:rPr>
        <w:t>.</w:t>
      </w:r>
    </w:p>
    <w:p w14:paraId="0AFB0ADA" w14:textId="4BD418F5"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D90CBF">
        <w:rPr>
          <w:rFonts w:ascii="Times New Roman" w:hAnsi="Times New Roman" w:cs="Times New Roman"/>
          <w:sz w:val="24"/>
          <w:szCs w:val="24"/>
        </w:rPr>
        <w:t>7030213.</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7560B03F" w14:textId="7CADFD5D" w:rsidR="007C1504" w:rsidRPr="00BF19A5" w:rsidRDefault="00D90CBF" w:rsidP="00BF19A5">
      <w:pPr>
        <w:spacing w:before="120" w:after="0"/>
        <w:ind w:firstLine="720"/>
        <w:jc w:val="both"/>
        <w:rPr>
          <w:rFonts w:ascii="Times New Roman" w:hAnsi="Times New Roman" w:cs="Times New Roman"/>
          <w:sz w:val="24"/>
          <w:szCs w:val="24"/>
        </w:rPr>
      </w:pPr>
      <w:r w:rsidRPr="00D90CBF">
        <w:rPr>
          <w:rFonts w:ascii="Times New Roman" w:hAnsi="Times New Roman" w:cs="Times New Roman"/>
          <w:sz w:val="24"/>
          <w:szCs w:val="24"/>
        </w:rPr>
        <w:t>Học phần trang bị cho sinh viên kiến thức mở rộng để có thể giải quyết các vấn đề của thực tế sản xuất mỏ hầm lò, đặc biệt là khi khai thác xuống sâu. Ngoài ra, học phần còn trang bị kiến thức cho sinh viên về hai phương pháp khai thác phi truyền thống là khai thác hầm lò bằng sức nước và khai thác theo phương pháp than hóa khí ngầm. Đây là hai phương pháp tiên tiến trong khai thác mỏ hầm lò</w:t>
      </w:r>
      <w:r w:rsidR="007C1504">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11AE359A" w14:textId="77777777" w:rsidR="00D90CBF" w:rsidRPr="00D90CBF" w:rsidRDefault="00D90CBF" w:rsidP="00D90CBF">
      <w:pPr>
        <w:spacing w:before="120" w:after="0"/>
        <w:ind w:firstLine="709"/>
        <w:jc w:val="both"/>
        <w:rPr>
          <w:rFonts w:ascii="Times New Roman" w:hAnsi="Times New Roman" w:cs="Times New Roman"/>
          <w:sz w:val="24"/>
          <w:szCs w:val="24"/>
        </w:rPr>
      </w:pPr>
      <w:r w:rsidRPr="00D90CBF">
        <w:rPr>
          <w:rFonts w:ascii="Times New Roman" w:hAnsi="Times New Roman" w:cs="Times New Roman"/>
          <w:sz w:val="24"/>
          <w:szCs w:val="24"/>
        </w:rPr>
        <w:t>4.1.1 Giới thiệu nguyên lý và quy trình: Khai thác các vỉa than gần nhau</w:t>
      </w:r>
    </w:p>
    <w:p w14:paraId="634B1D66" w14:textId="77777777" w:rsidR="00D90CBF" w:rsidRPr="00D90CBF" w:rsidRDefault="00D90CBF" w:rsidP="00D90CBF">
      <w:pPr>
        <w:spacing w:before="120" w:after="0"/>
        <w:ind w:firstLine="709"/>
        <w:jc w:val="both"/>
        <w:rPr>
          <w:rFonts w:ascii="Times New Roman" w:hAnsi="Times New Roman" w:cs="Times New Roman"/>
          <w:sz w:val="24"/>
          <w:szCs w:val="24"/>
        </w:rPr>
      </w:pPr>
      <w:r w:rsidRPr="00D90CBF">
        <w:rPr>
          <w:rFonts w:ascii="Times New Roman" w:hAnsi="Times New Roman" w:cs="Times New Roman"/>
          <w:sz w:val="24"/>
          <w:szCs w:val="24"/>
        </w:rPr>
        <w:lastRenderedPageBreak/>
        <w:t>4.1.2 Khai thác than trong điều kiện có nguy hiểm về phụt than và khí</w:t>
      </w:r>
    </w:p>
    <w:p w14:paraId="53B3C4B2" w14:textId="77777777" w:rsidR="00D90CBF" w:rsidRPr="00D90CBF" w:rsidRDefault="00D90CBF" w:rsidP="00D90CBF">
      <w:pPr>
        <w:spacing w:before="120" w:after="0"/>
        <w:ind w:firstLine="709"/>
        <w:jc w:val="both"/>
        <w:rPr>
          <w:rFonts w:ascii="Times New Roman" w:hAnsi="Times New Roman" w:cs="Times New Roman"/>
          <w:sz w:val="24"/>
          <w:szCs w:val="24"/>
        </w:rPr>
      </w:pPr>
      <w:r w:rsidRPr="00D90CBF">
        <w:rPr>
          <w:rFonts w:ascii="Times New Roman" w:hAnsi="Times New Roman" w:cs="Times New Roman"/>
          <w:sz w:val="24"/>
          <w:szCs w:val="24"/>
        </w:rPr>
        <w:t>4.1.3 Khai thác vỉa than có tính tự cháy, có nguy hiểm cú đập vách</w:t>
      </w:r>
    </w:p>
    <w:p w14:paraId="328DB70F" w14:textId="77777777" w:rsidR="00D90CBF" w:rsidRPr="00D90CBF" w:rsidRDefault="00D90CBF" w:rsidP="00D90CBF">
      <w:pPr>
        <w:spacing w:before="120" w:after="0"/>
        <w:ind w:firstLine="709"/>
        <w:jc w:val="both"/>
        <w:rPr>
          <w:rFonts w:ascii="Times New Roman" w:hAnsi="Times New Roman" w:cs="Times New Roman"/>
          <w:sz w:val="24"/>
          <w:szCs w:val="24"/>
        </w:rPr>
      </w:pPr>
      <w:r w:rsidRPr="00D90CBF">
        <w:rPr>
          <w:rFonts w:ascii="Times New Roman" w:hAnsi="Times New Roman" w:cs="Times New Roman"/>
          <w:sz w:val="24"/>
          <w:szCs w:val="24"/>
        </w:rPr>
        <w:t>4.1.4 Khai thác vỉa than dưới mực nước; Khai thác vỉa dưới các công trình bảo vệ bề mặt mỏ</w:t>
      </w:r>
    </w:p>
    <w:p w14:paraId="0DFFBAFE" w14:textId="01B47E7D" w:rsidR="00D477E2" w:rsidRPr="00D477E2" w:rsidRDefault="00D90CBF" w:rsidP="00D90CBF">
      <w:pPr>
        <w:spacing w:before="120" w:after="0"/>
        <w:ind w:firstLine="709"/>
        <w:jc w:val="both"/>
        <w:rPr>
          <w:rFonts w:ascii="Times New Roman" w:hAnsi="Times New Roman" w:cs="Times New Roman"/>
          <w:sz w:val="24"/>
          <w:szCs w:val="24"/>
        </w:rPr>
      </w:pPr>
      <w:r w:rsidRPr="00D90CBF">
        <w:rPr>
          <w:rFonts w:ascii="Times New Roman" w:hAnsi="Times New Roman" w:cs="Times New Roman"/>
          <w:sz w:val="24"/>
          <w:szCs w:val="24"/>
        </w:rPr>
        <w:t>4.1.5 Khai thác than hầm lò bằng sức nước; Than hóa khí hầm lò</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41F866C3" w14:textId="77777777" w:rsidR="00D90CBF" w:rsidRPr="00D90CBF" w:rsidRDefault="00D90CBF" w:rsidP="00D90CBF">
      <w:pPr>
        <w:spacing w:before="120" w:after="0"/>
        <w:ind w:firstLine="709"/>
        <w:jc w:val="both"/>
        <w:rPr>
          <w:rFonts w:ascii="Times New Roman" w:hAnsi="Times New Roman" w:cs="Times New Roman"/>
          <w:sz w:val="24"/>
          <w:szCs w:val="24"/>
        </w:rPr>
      </w:pPr>
      <w:r w:rsidRPr="00D90CBF">
        <w:rPr>
          <w:rFonts w:ascii="Times New Roman" w:hAnsi="Times New Roman" w:cs="Times New Roman"/>
          <w:sz w:val="24"/>
          <w:szCs w:val="24"/>
        </w:rPr>
        <w:t>4.2.1 Kỹ năng thành lập quy trình khai thác các vỉa, tập vỉa than gần nhau</w:t>
      </w:r>
    </w:p>
    <w:p w14:paraId="718B2CAA" w14:textId="77777777" w:rsidR="00D90CBF" w:rsidRPr="00D90CBF" w:rsidRDefault="00D90CBF" w:rsidP="00D90CBF">
      <w:pPr>
        <w:spacing w:before="120" w:after="0"/>
        <w:ind w:firstLine="709"/>
        <w:jc w:val="both"/>
        <w:rPr>
          <w:rFonts w:ascii="Times New Roman" w:hAnsi="Times New Roman" w:cs="Times New Roman"/>
          <w:sz w:val="24"/>
          <w:szCs w:val="24"/>
        </w:rPr>
      </w:pPr>
      <w:r w:rsidRPr="00D90CBF">
        <w:rPr>
          <w:rFonts w:ascii="Times New Roman" w:hAnsi="Times New Roman" w:cs="Times New Roman"/>
          <w:sz w:val="24"/>
          <w:szCs w:val="24"/>
        </w:rPr>
        <w:t>4.2.2 Kỹ năng xử lý các sự cố đặc biệt trong khai thác than</w:t>
      </w:r>
    </w:p>
    <w:p w14:paraId="70070A56" w14:textId="033D7032" w:rsidR="00995D54" w:rsidRPr="007C0464" w:rsidRDefault="00D90CBF" w:rsidP="00D90CBF">
      <w:pPr>
        <w:spacing w:before="120" w:after="0"/>
        <w:ind w:firstLine="709"/>
        <w:jc w:val="both"/>
        <w:rPr>
          <w:rFonts w:ascii="Times New Roman" w:hAnsi="Times New Roman" w:cs="Times New Roman"/>
          <w:sz w:val="24"/>
          <w:szCs w:val="24"/>
        </w:rPr>
      </w:pPr>
      <w:r w:rsidRPr="00D90CBF">
        <w:rPr>
          <w:rFonts w:ascii="Times New Roman" w:hAnsi="Times New Roman" w:cs="Times New Roman"/>
          <w:sz w:val="24"/>
          <w:szCs w:val="24"/>
        </w:rPr>
        <w:t>4.2.3 Kỹ năng lập quy trình khai thác than trong các điều kiện đặc biệt, và các phương pháp khai thác than đặc biệt</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1934ABDA" w14:textId="77777777"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sidRPr="00D90CBF">
        <w:rPr>
          <w:rFonts w:ascii="Times New Roman" w:eastAsia="Times New Roman" w:hAnsi="Times New Roman" w:cs="Times New Roman"/>
          <w:bCs/>
          <w:sz w:val="24"/>
          <w:szCs w:val="24"/>
        </w:rPr>
        <w:t>Giới thiệu nguyên lý và quy trình: Khai thác các vỉa than gần nhau; Có nguy hiểm về phụt than và khí; khai thác vỉa than có tính tự cháy; có nguy hiểm cú đập vách; Khai thác vỉa than dưới mực nước; Khai thác vỉa dưới các công trình bảo vệ bề mặt mỏ; Khai thác than hầm lò bằng sức nước; Than hóa khí hầm lò.</w:t>
      </w:r>
    </w:p>
    <w:p w14:paraId="14B19C18" w14:textId="77777777"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sidRPr="00D90CBF">
        <w:rPr>
          <w:rFonts w:ascii="Times New Roman" w:eastAsia="Times New Roman" w:hAnsi="Times New Roman" w:cs="Times New Roman"/>
          <w:bCs/>
          <w:sz w:val="24"/>
          <w:szCs w:val="24"/>
        </w:rPr>
        <w:t>- Học phần giới thiệu tổng quan về sự hình thành vỉa than và quy trình khai thác các vỉa gần nhau.</w:t>
      </w:r>
    </w:p>
    <w:p w14:paraId="7CBE0CA6" w14:textId="7878BAB3"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sidRPr="00D90CBF">
        <w:rPr>
          <w:rFonts w:ascii="Times New Roman" w:eastAsia="Times New Roman" w:hAnsi="Times New Roman" w:cs="Times New Roman"/>
          <w:bCs/>
          <w:sz w:val="24"/>
          <w:szCs w:val="24"/>
        </w:rPr>
        <w:t>- Giới thiệu các điều kiện tự nhiên đặc biệt của các vỉa than.</w:t>
      </w:r>
    </w:p>
    <w:p w14:paraId="21F82488" w14:textId="4A9F59B1"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sidRPr="00D90CBF">
        <w:rPr>
          <w:rFonts w:ascii="Times New Roman" w:eastAsia="Times New Roman" w:hAnsi="Times New Roman" w:cs="Times New Roman"/>
          <w:bCs/>
          <w:sz w:val="24"/>
          <w:szCs w:val="24"/>
        </w:rPr>
        <w:t>- Các hiện tượng thông thường và hiện tượng đặc biệt trong quá trình khai thác than bằng phương pháp hầm lò.</w:t>
      </w:r>
    </w:p>
    <w:p w14:paraId="479E425C" w14:textId="331CE7CD"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sidRPr="00D90CBF">
        <w:rPr>
          <w:rFonts w:ascii="Times New Roman" w:eastAsia="Times New Roman" w:hAnsi="Times New Roman" w:cs="Times New Roman"/>
          <w:bCs/>
          <w:sz w:val="24"/>
          <w:szCs w:val="24"/>
        </w:rPr>
        <w:t>- Quy trình khai thác than trong một số điều kiện đặc biệt</w:t>
      </w:r>
      <w:r>
        <w:rPr>
          <w:rFonts w:ascii="Times New Roman" w:eastAsia="Times New Roman" w:hAnsi="Times New Roman" w:cs="Times New Roman"/>
          <w:bCs/>
          <w:sz w:val="24"/>
          <w:szCs w:val="24"/>
        </w:rPr>
        <w:t>:</w:t>
      </w:r>
    </w:p>
    <w:p w14:paraId="1D648BCE" w14:textId="019B7253"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D90CBF">
        <w:rPr>
          <w:rFonts w:ascii="Times New Roman" w:eastAsia="Times New Roman" w:hAnsi="Times New Roman" w:cs="Times New Roman"/>
          <w:bCs/>
          <w:sz w:val="24"/>
          <w:szCs w:val="24"/>
        </w:rPr>
        <w:t xml:space="preserve">+ Khai thác vỉa than dưới mực nước; </w:t>
      </w:r>
    </w:p>
    <w:p w14:paraId="35542325" w14:textId="7EFA2FCC"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D90CBF">
        <w:rPr>
          <w:rFonts w:ascii="Times New Roman" w:eastAsia="Times New Roman" w:hAnsi="Times New Roman" w:cs="Times New Roman"/>
          <w:bCs/>
          <w:sz w:val="24"/>
          <w:szCs w:val="24"/>
        </w:rPr>
        <w:t xml:space="preserve">+ Khai thác vỉa dưới các công trình bảo vệ bề mặt mỏ; </w:t>
      </w:r>
    </w:p>
    <w:p w14:paraId="77D51CF4" w14:textId="5834E485"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D90CBF">
        <w:rPr>
          <w:rFonts w:ascii="Times New Roman" w:eastAsia="Times New Roman" w:hAnsi="Times New Roman" w:cs="Times New Roman"/>
          <w:bCs/>
          <w:sz w:val="24"/>
          <w:szCs w:val="24"/>
        </w:rPr>
        <w:t xml:space="preserve">+ Khai thác than hầm lò bằng sức nước; </w:t>
      </w:r>
    </w:p>
    <w:p w14:paraId="45C4A6AA" w14:textId="1A726F1A" w:rsidR="00D90CBF" w:rsidRPr="00D90CBF" w:rsidRDefault="00D90CBF" w:rsidP="00D90CBF">
      <w:pPr>
        <w:spacing w:before="120" w:after="0"/>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D90CBF">
        <w:rPr>
          <w:rFonts w:ascii="Times New Roman" w:eastAsia="Times New Roman" w:hAnsi="Times New Roman" w:cs="Times New Roman"/>
          <w:bCs/>
          <w:sz w:val="24"/>
          <w:szCs w:val="24"/>
        </w:rPr>
        <w:t>+ Than hóa khí hầm lò.</w:t>
      </w:r>
    </w:p>
    <w:p w14:paraId="691679DE" w14:textId="243AA27F" w:rsidR="0083696A" w:rsidRDefault="00D90CBF" w:rsidP="00D90CBF">
      <w:pPr>
        <w:spacing w:before="120" w:after="0"/>
        <w:ind w:firstLine="720"/>
        <w:jc w:val="both"/>
        <w:rPr>
          <w:rFonts w:ascii="Times New Roman" w:eastAsia="Times New Roman" w:hAnsi="Times New Roman" w:cs="Times New Roman"/>
          <w:bCs/>
          <w:sz w:val="24"/>
          <w:szCs w:val="24"/>
        </w:rPr>
      </w:pPr>
      <w:r w:rsidRPr="00D90CBF">
        <w:rPr>
          <w:rFonts w:ascii="Times New Roman" w:eastAsia="Times New Roman" w:hAnsi="Times New Roman" w:cs="Times New Roman"/>
          <w:bCs/>
          <w:sz w:val="24"/>
          <w:szCs w:val="24"/>
        </w:rPr>
        <w:t>- Các phương pháp khai thác đặc biệt cho những điều kiện đặc biệt</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5B557D76"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9"/>
        <w:gridCol w:w="5986"/>
        <w:gridCol w:w="850"/>
        <w:gridCol w:w="1281"/>
        <w:gridCol w:w="23"/>
      </w:tblGrid>
      <w:tr w:rsidR="00D90CBF" w:rsidRPr="00D90CBF" w14:paraId="2FDDDDE9" w14:textId="77777777" w:rsidTr="00D90CBF">
        <w:trPr>
          <w:gridAfter w:val="1"/>
          <w:wAfter w:w="23" w:type="dxa"/>
        </w:trPr>
        <w:tc>
          <w:tcPr>
            <w:tcW w:w="9356" w:type="dxa"/>
            <w:gridSpan w:val="4"/>
            <w:tcBorders>
              <w:top w:val="single" w:sz="4" w:space="0" w:color="auto"/>
              <w:left w:val="single" w:sz="4" w:space="0" w:color="auto"/>
              <w:bottom w:val="single" w:sz="4" w:space="0" w:color="auto"/>
              <w:right w:val="single" w:sz="4" w:space="0" w:color="auto"/>
            </w:tcBorders>
            <w:vAlign w:val="center"/>
          </w:tcPr>
          <w:p w14:paraId="47A213C9" w14:textId="77777777" w:rsidR="00D90CBF" w:rsidRPr="00D90CBF" w:rsidRDefault="00D90CBF" w:rsidP="00D90CBF">
            <w:pPr>
              <w:spacing w:before="120" w:after="0"/>
              <w:jc w:val="both"/>
              <w:rPr>
                <w:rFonts w:ascii="Times New Roman" w:hAnsi="Times New Roman"/>
                <w:b/>
                <w:sz w:val="24"/>
                <w:szCs w:val="24"/>
              </w:rPr>
            </w:pPr>
            <w:r w:rsidRPr="00D90CBF">
              <w:rPr>
                <w:rFonts w:ascii="Times New Roman" w:hAnsi="Times New Roman"/>
                <w:b/>
                <w:sz w:val="24"/>
                <w:szCs w:val="24"/>
              </w:rPr>
              <w:t>6.1. Lý thuyết</w:t>
            </w:r>
          </w:p>
        </w:tc>
      </w:tr>
      <w:tr w:rsidR="00D90CBF" w:rsidRPr="00D90CBF" w14:paraId="3598E98B"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14:paraId="441D7C22" w14:textId="77777777" w:rsidR="00D90CBF" w:rsidRPr="00D90CBF" w:rsidRDefault="00D90CBF" w:rsidP="00D90CBF">
            <w:pPr>
              <w:spacing w:before="120" w:after="0"/>
              <w:jc w:val="center"/>
              <w:rPr>
                <w:rFonts w:ascii="Times New Roman" w:hAnsi="Times New Roman"/>
                <w:b/>
                <w:bCs/>
                <w:i/>
                <w:sz w:val="24"/>
                <w:szCs w:val="24"/>
              </w:rPr>
            </w:pPr>
            <w:r w:rsidRPr="00D90CBF">
              <w:rPr>
                <w:rFonts w:ascii="Times New Roman" w:hAnsi="Times New Roman"/>
                <w:b/>
                <w:bCs/>
                <w:i/>
                <w:sz w:val="24"/>
                <w:szCs w:val="24"/>
              </w:rPr>
              <w:t>Đề mục</w:t>
            </w:r>
          </w:p>
        </w:tc>
        <w:tc>
          <w:tcPr>
            <w:tcW w:w="5986" w:type="dxa"/>
            <w:tcBorders>
              <w:top w:val="single" w:sz="4" w:space="0" w:color="auto"/>
              <w:left w:val="nil"/>
              <w:bottom w:val="single" w:sz="4" w:space="0" w:color="auto"/>
              <w:right w:val="single" w:sz="4" w:space="0" w:color="auto"/>
            </w:tcBorders>
            <w:shd w:val="clear" w:color="auto" w:fill="auto"/>
            <w:vAlign w:val="center"/>
          </w:tcPr>
          <w:p w14:paraId="3A2FFDD1" w14:textId="77777777" w:rsidR="00D90CBF" w:rsidRPr="00D90CBF" w:rsidRDefault="00D90CBF" w:rsidP="00D90CBF">
            <w:pPr>
              <w:spacing w:before="120" w:after="0"/>
              <w:jc w:val="center"/>
              <w:rPr>
                <w:rFonts w:ascii="Times New Roman" w:hAnsi="Times New Roman"/>
                <w:b/>
                <w:bCs/>
                <w:i/>
                <w:sz w:val="24"/>
                <w:szCs w:val="24"/>
              </w:rPr>
            </w:pPr>
            <w:r w:rsidRPr="00D90CBF">
              <w:rPr>
                <w:rFonts w:ascii="Times New Roman" w:hAnsi="Times New Roman"/>
                <w:b/>
                <w:bCs/>
                <w:i/>
                <w:sz w:val="24"/>
                <w:szCs w:val="24"/>
              </w:rPr>
              <w:t>Nội dung</w:t>
            </w:r>
          </w:p>
        </w:tc>
        <w:tc>
          <w:tcPr>
            <w:tcW w:w="850" w:type="dxa"/>
            <w:tcBorders>
              <w:top w:val="single" w:sz="4" w:space="0" w:color="auto"/>
              <w:left w:val="nil"/>
              <w:bottom w:val="single" w:sz="4" w:space="0" w:color="auto"/>
              <w:right w:val="single" w:sz="4" w:space="0" w:color="auto"/>
            </w:tcBorders>
            <w:shd w:val="clear" w:color="auto" w:fill="auto"/>
            <w:vAlign w:val="center"/>
          </w:tcPr>
          <w:p w14:paraId="5E29101E" w14:textId="77777777" w:rsidR="00D90CBF" w:rsidRPr="00D90CBF" w:rsidRDefault="00D90CBF" w:rsidP="00D90CBF">
            <w:pPr>
              <w:spacing w:before="120" w:after="0"/>
              <w:jc w:val="center"/>
              <w:rPr>
                <w:rFonts w:ascii="Times New Roman" w:hAnsi="Times New Roman"/>
                <w:b/>
                <w:bCs/>
                <w:i/>
                <w:sz w:val="24"/>
                <w:szCs w:val="24"/>
              </w:rPr>
            </w:pPr>
            <w:r w:rsidRPr="00D90CBF">
              <w:rPr>
                <w:rFonts w:ascii="Times New Roman" w:hAnsi="Times New Roman"/>
                <w:b/>
                <w:bCs/>
                <w:i/>
                <w:sz w:val="24"/>
                <w:szCs w:val="24"/>
              </w:rPr>
              <w:t>Số tiết</w:t>
            </w:r>
          </w:p>
        </w:tc>
        <w:tc>
          <w:tcPr>
            <w:tcW w:w="1304" w:type="dxa"/>
            <w:gridSpan w:val="2"/>
            <w:tcBorders>
              <w:top w:val="single" w:sz="4" w:space="0" w:color="auto"/>
              <w:left w:val="nil"/>
              <w:bottom w:val="single" w:sz="4" w:space="0" w:color="auto"/>
              <w:right w:val="single" w:sz="4" w:space="0" w:color="auto"/>
            </w:tcBorders>
            <w:shd w:val="clear" w:color="auto" w:fill="auto"/>
            <w:vAlign w:val="center"/>
          </w:tcPr>
          <w:p w14:paraId="685C3CE4" w14:textId="77777777" w:rsidR="00D90CBF" w:rsidRPr="00D90CBF" w:rsidRDefault="00D90CBF" w:rsidP="00D90CBF">
            <w:pPr>
              <w:spacing w:before="120" w:after="0"/>
              <w:jc w:val="center"/>
              <w:rPr>
                <w:rFonts w:ascii="Times New Roman" w:hAnsi="Times New Roman"/>
                <w:b/>
                <w:bCs/>
                <w:i/>
                <w:sz w:val="24"/>
                <w:szCs w:val="24"/>
              </w:rPr>
            </w:pPr>
            <w:r w:rsidRPr="00D90CBF">
              <w:rPr>
                <w:rFonts w:ascii="Times New Roman" w:hAnsi="Times New Roman"/>
                <w:b/>
                <w:bCs/>
                <w:i/>
                <w:sz w:val="24"/>
                <w:szCs w:val="24"/>
              </w:rPr>
              <w:t>Mục tiêu</w:t>
            </w:r>
          </w:p>
        </w:tc>
      </w:tr>
      <w:tr w:rsidR="00D90CBF" w:rsidRPr="00D90CBF" w14:paraId="58EB7C40"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0"/>
          <w:jc w:val="center"/>
        </w:trPr>
        <w:tc>
          <w:tcPr>
            <w:tcW w:w="1239" w:type="dxa"/>
            <w:tcBorders>
              <w:top w:val="nil"/>
              <w:left w:val="single" w:sz="4" w:space="0" w:color="auto"/>
              <w:bottom w:val="single" w:sz="4" w:space="0" w:color="auto"/>
              <w:right w:val="single" w:sz="4" w:space="0" w:color="auto"/>
            </w:tcBorders>
            <w:shd w:val="clear" w:color="auto" w:fill="auto"/>
            <w:vAlign w:val="center"/>
          </w:tcPr>
          <w:p w14:paraId="464456DB" w14:textId="77777777" w:rsidR="00D90CBF" w:rsidRPr="00D90CBF" w:rsidRDefault="00D90CBF" w:rsidP="00D90CBF">
            <w:pPr>
              <w:spacing w:before="120" w:after="0"/>
              <w:jc w:val="center"/>
              <w:rPr>
                <w:rFonts w:ascii="Times New Roman" w:hAnsi="Times New Roman"/>
                <w:b/>
                <w:bCs/>
                <w:sz w:val="24"/>
                <w:szCs w:val="24"/>
              </w:rPr>
            </w:pPr>
            <w:r w:rsidRPr="00D90CBF">
              <w:rPr>
                <w:rFonts w:ascii="Times New Roman" w:hAnsi="Times New Roman"/>
                <w:b/>
                <w:bCs/>
                <w:sz w:val="24"/>
                <w:szCs w:val="24"/>
              </w:rPr>
              <w:t>Chương 1</w:t>
            </w:r>
          </w:p>
        </w:tc>
        <w:tc>
          <w:tcPr>
            <w:tcW w:w="5986" w:type="dxa"/>
            <w:tcBorders>
              <w:top w:val="nil"/>
              <w:left w:val="nil"/>
              <w:bottom w:val="single" w:sz="4" w:space="0" w:color="auto"/>
              <w:right w:val="single" w:sz="4" w:space="0" w:color="auto"/>
            </w:tcBorders>
            <w:shd w:val="clear" w:color="auto" w:fill="auto"/>
            <w:noWrap/>
            <w:vAlign w:val="center"/>
          </w:tcPr>
          <w:p w14:paraId="46C4F5D6" w14:textId="77777777" w:rsidR="00D90CBF" w:rsidRPr="00D90CBF" w:rsidRDefault="00D90CBF" w:rsidP="00D90CBF">
            <w:pPr>
              <w:spacing w:before="120" w:after="0"/>
              <w:rPr>
                <w:rFonts w:ascii="Times New Roman" w:hAnsi="Times New Roman"/>
                <w:b/>
                <w:bCs/>
                <w:sz w:val="24"/>
                <w:szCs w:val="24"/>
              </w:rPr>
            </w:pPr>
            <w:r w:rsidRPr="00D90CBF">
              <w:rPr>
                <w:rFonts w:ascii="Times New Roman" w:hAnsi="Times New Roman"/>
                <w:b/>
                <w:bCs/>
                <w:sz w:val="24"/>
                <w:szCs w:val="24"/>
              </w:rPr>
              <w:t>Khai thác các vỉa than gần nhau</w:t>
            </w:r>
          </w:p>
        </w:tc>
        <w:tc>
          <w:tcPr>
            <w:tcW w:w="850" w:type="dxa"/>
            <w:tcBorders>
              <w:top w:val="nil"/>
              <w:left w:val="nil"/>
              <w:bottom w:val="single" w:sz="4" w:space="0" w:color="auto"/>
              <w:right w:val="single" w:sz="4" w:space="0" w:color="auto"/>
            </w:tcBorders>
            <w:shd w:val="clear" w:color="auto" w:fill="auto"/>
            <w:vAlign w:val="center"/>
          </w:tcPr>
          <w:p w14:paraId="0D17EA43" w14:textId="77777777" w:rsidR="00D90CBF" w:rsidRPr="00D90CBF" w:rsidRDefault="00D90CBF" w:rsidP="00D90CBF">
            <w:pPr>
              <w:spacing w:before="120" w:after="0"/>
              <w:jc w:val="center"/>
              <w:rPr>
                <w:rFonts w:ascii="Times New Roman" w:hAnsi="Times New Roman"/>
                <w:b/>
                <w:bCs/>
                <w:sz w:val="24"/>
                <w:szCs w:val="24"/>
              </w:rPr>
            </w:pPr>
            <w:r w:rsidRPr="00D90CBF">
              <w:rPr>
                <w:rFonts w:ascii="Times New Roman" w:hAnsi="Times New Roman"/>
                <w:b/>
                <w:bCs/>
                <w:sz w:val="24"/>
                <w:szCs w:val="24"/>
              </w:rPr>
              <w:t>2</w:t>
            </w:r>
          </w:p>
        </w:tc>
        <w:tc>
          <w:tcPr>
            <w:tcW w:w="1304" w:type="dxa"/>
            <w:gridSpan w:val="2"/>
            <w:tcBorders>
              <w:top w:val="nil"/>
              <w:left w:val="nil"/>
              <w:bottom w:val="single" w:sz="4" w:space="0" w:color="auto"/>
              <w:right w:val="single" w:sz="4" w:space="0" w:color="auto"/>
            </w:tcBorders>
            <w:shd w:val="clear" w:color="auto" w:fill="auto"/>
            <w:vAlign w:val="center"/>
          </w:tcPr>
          <w:p w14:paraId="6982C5CF" w14:textId="5041B5D2" w:rsidR="00D90CBF" w:rsidRPr="00D90CBF" w:rsidRDefault="00D90CBF" w:rsidP="00D90CBF">
            <w:pPr>
              <w:spacing w:before="120" w:after="0"/>
              <w:jc w:val="center"/>
              <w:rPr>
                <w:rFonts w:ascii="Times New Roman" w:hAnsi="Times New Roman"/>
                <w:b/>
                <w:bCs/>
                <w:sz w:val="24"/>
                <w:szCs w:val="24"/>
              </w:rPr>
            </w:pPr>
          </w:p>
        </w:tc>
      </w:tr>
      <w:tr w:rsidR="00D90CBF" w:rsidRPr="00D90CBF" w14:paraId="1F8ABC2A"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5D0A8C39"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lastRenderedPageBreak/>
              <w:t>1.1</w:t>
            </w:r>
          </w:p>
        </w:tc>
        <w:tc>
          <w:tcPr>
            <w:tcW w:w="5986" w:type="dxa"/>
            <w:tcBorders>
              <w:top w:val="nil"/>
              <w:left w:val="nil"/>
              <w:bottom w:val="single" w:sz="4" w:space="0" w:color="auto"/>
              <w:right w:val="single" w:sz="4" w:space="0" w:color="auto"/>
            </w:tcBorders>
            <w:shd w:val="clear" w:color="auto" w:fill="auto"/>
            <w:noWrap/>
            <w:vAlign w:val="center"/>
          </w:tcPr>
          <w:p w14:paraId="78B252E6"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Nguyên lý chung.</w:t>
            </w:r>
          </w:p>
        </w:tc>
        <w:tc>
          <w:tcPr>
            <w:tcW w:w="850" w:type="dxa"/>
            <w:tcBorders>
              <w:top w:val="nil"/>
              <w:left w:val="nil"/>
              <w:bottom w:val="single" w:sz="4" w:space="0" w:color="auto"/>
              <w:right w:val="single" w:sz="4" w:space="0" w:color="auto"/>
            </w:tcBorders>
            <w:shd w:val="clear" w:color="auto" w:fill="auto"/>
            <w:noWrap/>
            <w:vAlign w:val="center"/>
          </w:tcPr>
          <w:p w14:paraId="6C234CD8"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val="restart"/>
            <w:tcBorders>
              <w:top w:val="nil"/>
              <w:left w:val="nil"/>
              <w:right w:val="single" w:sz="4" w:space="0" w:color="auto"/>
            </w:tcBorders>
            <w:shd w:val="clear" w:color="auto" w:fill="auto"/>
            <w:noWrap/>
            <w:vAlign w:val="center"/>
          </w:tcPr>
          <w:p w14:paraId="2147EE16" w14:textId="03E919F3"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bCs/>
                <w:sz w:val="24"/>
                <w:szCs w:val="24"/>
              </w:rPr>
              <w:t>4.1.1</w:t>
            </w:r>
          </w:p>
          <w:p w14:paraId="5F857FF5" w14:textId="20953EE5" w:rsidR="00D90CBF" w:rsidRPr="00D90CBF" w:rsidRDefault="00D90CBF" w:rsidP="00D90CBF">
            <w:pPr>
              <w:spacing w:before="120" w:after="0"/>
              <w:jc w:val="center"/>
              <w:rPr>
                <w:rFonts w:ascii="Times New Roman" w:hAnsi="Times New Roman"/>
                <w:sz w:val="24"/>
                <w:szCs w:val="24"/>
              </w:rPr>
            </w:pPr>
          </w:p>
        </w:tc>
      </w:tr>
      <w:tr w:rsidR="00D90CBF" w:rsidRPr="00D90CBF" w14:paraId="65FE1696"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286148CA"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1.2</w:t>
            </w:r>
          </w:p>
        </w:tc>
        <w:tc>
          <w:tcPr>
            <w:tcW w:w="5986" w:type="dxa"/>
            <w:tcBorders>
              <w:top w:val="nil"/>
              <w:left w:val="nil"/>
              <w:bottom w:val="single" w:sz="4" w:space="0" w:color="auto"/>
              <w:right w:val="single" w:sz="4" w:space="0" w:color="auto"/>
            </w:tcBorders>
            <w:shd w:val="clear" w:color="auto" w:fill="auto"/>
            <w:noWrap/>
            <w:vAlign w:val="center"/>
          </w:tcPr>
          <w:p w14:paraId="37322355" w14:textId="77777777" w:rsidR="00D90CBF" w:rsidRPr="00D90CBF" w:rsidRDefault="00D90CBF" w:rsidP="00D90CBF">
            <w:pPr>
              <w:spacing w:before="120" w:after="0"/>
              <w:rPr>
                <w:rFonts w:ascii="Times New Roman" w:hAnsi="Times New Roman"/>
                <w:sz w:val="24"/>
                <w:szCs w:val="24"/>
              </w:rPr>
            </w:pPr>
            <w:r w:rsidRPr="00D90CBF">
              <w:rPr>
                <w:rFonts w:ascii="Times New Roman" w:hAnsi="Times New Roman"/>
                <w:sz w:val="24"/>
                <w:szCs w:val="24"/>
              </w:rPr>
              <w:t>Chuẩn bị và khai thác các vỉa than gần nhau</w:t>
            </w:r>
          </w:p>
        </w:tc>
        <w:tc>
          <w:tcPr>
            <w:tcW w:w="850" w:type="dxa"/>
            <w:tcBorders>
              <w:top w:val="nil"/>
              <w:left w:val="nil"/>
              <w:bottom w:val="single" w:sz="4" w:space="0" w:color="auto"/>
              <w:right w:val="single" w:sz="4" w:space="0" w:color="auto"/>
            </w:tcBorders>
            <w:shd w:val="clear" w:color="auto" w:fill="auto"/>
            <w:noWrap/>
            <w:vAlign w:val="center"/>
          </w:tcPr>
          <w:p w14:paraId="19824554" w14:textId="3EDD70EB" w:rsidR="00D90CBF" w:rsidRPr="00D90CBF" w:rsidRDefault="00D90CBF" w:rsidP="00D90CBF">
            <w:pPr>
              <w:spacing w:before="120" w:after="0"/>
              <w:jc w:val="center"/>
              <w:rPr>
                <w:rFonts w:ascii="Times New Roman" w:hAnsi="Times New Roman"/>
                <w:sz w:val="24"/>
                <w:szCs w:val="24"/>
              </w:rPr>
            </w:pPr>
            <w:r>
              <w:rPr>
                <w:rFonts w:ascii="Times New Roman" w:hAnsi="Times New Roman"/>
                <w:sz w:val="24"/>
                <w:szCs w:val="24"/>
              </w:rPr>
              <w:t>1</w:t>
            </w:r>
          </w:p>
        </w:tc>
        <w:tc>
          <w:tcPr>
            <w:tcW w:w="1304" w:type="dxa"/>
            <w:gridSpan w:val="2"/>
            <w:vMerge/>
            <w:tcBorders>
              <w:left w:val="nil"/>
              <w:bottom w:val="single" w:sz="4" w:space="0" w:color="auto"/>
              <w:right w:val="single" w:sz="4" w:space="0" w:color="auto"/>
            </w:tcBorders>
            <w:shd w:val="clear" w:color="auto" w:fill="auto"/>
            <w:noWrap/>
            <w:vAlign w:val="center"/>
          </w:tcPr>
          <w:p w14:paraId="35AA6C00"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24C0AE1D"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5FB5697C" w14:textId="77777777" w:rsidR="00D90CBF" w:rsidRPr="00D90CBF" w:rsidRDefault="00D90CBF" w:rsidP="00D90CBF">
            <w:pPr>
              <w:spacing w:before="120" w:after="0"/>
              <w:jc w:val="center"/>
              <w:rPr>
                <w:rFonts w:ascii="Times New Roman" w:hAnsi="Times New Roman"/>
                <w:b/>
                <w:bCs/>
                <w:sz w:val="24"/>
                <w:szCs w:val="24"/>
              </w:rPr>
            </w:pPr>
            <w:r w:rsidRPr="00D90CBF">
              <w:rPr>
                <w:rFonts w:ascii="Times New Roman" w:hAnsi="Times New Roman"/>
                <w:b/>
                <w:bCs/>
                <w:sz w:val="24"/>
                <w:szCs w:val="24"/>
              </w:rPr>
              <w:t>Chương 2</w:t>
            </w:r>
          </w:p>
        </w:tc>
        <w:tc>
          <w:tcPr>
            <w:tcW w:w="5986" w:type="dxa"/>
            <w:tcBorders>
              <w:top w:val="nil"/>
              <w:left w:val="nil"/>
              <w:bottom w:val="single" w:sz="4" w:space="0" w:color="auto"/>
              <w:right w:val="single" w:sz="4" w:space="0" w:color="auto"/>
            </w:tcBorders>
            <w:shd w:val="clear" w:color="auto" w:fill="auto"/>
            <w:noWrap/>
            <w:vAlign w:val="center"/>
          </w:tcPr>
          <w:p w14:paraId="4D9C9097" w14:textId="77777777" w:rsidR="00D90CBF" w:rsidRPr="00D90CBF" w:rsidRDefault="00D90CBF" w:rsidP="00D90CBF">
            <w:pPr>
              <w:spacing w:before="120" w:after="0"/>
              <w:rPr>
                <w:rFonts w:ascii="Times New Roman" w:hAnsi="Times New Roman"/>
                <w:b/>
                <w:bCs/>
                <w:sz w:val="24"/>
                <w:szCs w:val="24"/>
              </w:rPr>
            </w:pPr>
            <w:r w:rsidRPr="00D90CBF">
              <w:rPr>
                <w:rFonts w:ascii="Times New Roman" w:hAnsi="Times New Roman"/>
                <w:b/>
                <w:bCs/>
                <w:sz w:val="24"/>
                <w:szCs w:val="24"/>
              </w:rPr>
              <w:t>Khai thác vỉa có nguy hiểm</w:t>
            </w:r>
          </w:p>
        </w:tc>
        <w:tc>
          <w:tcPr>
            <w:tcW w:w="850" w:type="dxa"/>
            <w:tcBorders>
              <w:top w:val="nil"/>
              <w:left w:val="nil"/>
              <w:bottom w:val="single" w:sz="4" w:space="0" w:color="auto"/>
              <w:right w:val="single" w:sz="4" w:space="0" w:color="auto"/>
            </w:tcBorders>
            <w:shd w:val="clear" w:color="auto" w:fill="auto"/>
            <w:noWrap/>
            <w:vAlign w:val="center"/>
          </w:tcPr>
          <w:p w14:paraId="0A63C2D5" w14:textId="77777777" w:rsidR="00D90CBF" w:rsidRPr="00D90CBF" w:rsidRDefault="00D90CBF" w:rsidP="00D90CBF">
            <w:pPr>
              <w:spacing w:before="120" w:after="0"/>
              <w:jc w:val="center"/>
              <w:rPr>
                <w:rFonts w:ascii="Times New Roman" w:hAnsi="Times New Roman"/>
                <w:b/>
                <w:sz w:val="24"/>
                <w:szCs w:val="24"/>
              </w:rPr>
            </w:pPr>
            <w:r w:rsidRPr="00D90CBF">
              <w:rPr>
                <w:rFonts w:ascii="Times New Roman" w:hAnsi="Times New Roman"/>
                <w:b/>
                <w:sz w:val="24"/>
                <w:szCs w:val="24"/>
              </w:rPr>
              <w:t>5</w:t>
            </w:r>
          </w:p>
        </w:tc>
        <w:tc>
          <w:tcPr>
            <w:tcW w:w="1304" w:type="dxa"/>
            <w:gridSpan w:val="2"/>
            <w:tcBorders>
              <w:top w:val="nil"/>
              <w:left w:val="nil"/>
              <w:bottom w:val="single" w:sz="4" w:space="0" w:color="auto"/>
              <w:right w:val="single" w:sz="4" w:space="0" w:color="auto"/>
            </w:tcBorders>
            <w:shd w:val="clear" w:color="auto" w:fill="auto"/>
            <w:noWrap/>
            <w:vAlign w:val="center"/>
          </w:tcPr>
          <w:p w14:paraId="30360DEB" w14:textId="189A92D6" w:rsidR="00D90CBF" w:rsidRPr="00D90CBF" w:rsidRDefault="00D90CBF" w:rsidP="00D90CBF">
            <w:pPr>
              <w:spacing w:before="120" w:after="0"/>
              <w:jc w:val="center"/>
              <w:rPr>
                <w:rFonts w:ascii="Times New Roman" w:hAnsi="Times New Roman"/>
                <w:sz w:val="24"/>
                <w:szCs w:val="24"/>
              </w:rPr>
            </w:pPr>
          </w:p>
        </w:tc>
      </w:tr>
      <w:tr w:rsidR="00D90CBF" w:rsidRPr="00D90CBF" w14:paraId="2933FF8B"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0EE45BCA"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2.1</w:t>
            </w:r>
          </w:p>
        </w:tc>
        <w:tc>
          <w:tcPr>
            <w:tcW w:w="5986" w:type="dxa"/>
            <w:tcBorders>
              <w:top w:val="nil"/>
              <w:left w:val="nil"/>
              <w:bottom w:val="single" w:sz="4" w:space="0" w:color="auto"/>
              <w:right w:val="single" w:sz="4" w:space="0" w:color="auto"/>
            </w:tcBorders>
            <w:shd w:val="clear" w:color="auto" w:fill="auto"/>
            <w:noWrap/>
            <w:vAlign w:val="center"/>
          </w:tcPr>
          <w:p w14:paraId="69A21245" w14:textId="77777777" w:rsidR="00D90CBF" w:rsidRPr="00D90CBF" w:rsidRDefault="00D90CBF" w:rsidP="00D90CBF">
            <w:pPr>
              <w:spacing w:before="120" w:after="0"/>
              <w:rPr>
                <w:rFonts w:ascii="Times New Roman" w:hAnsi="Times New Roman"/>
                <w:sz w:val="24"/>
                <w:szCs w:val="24"/>
              </w:rPr>
            </w:pPr>
            <w:r w:rsidRPr="00D90CBF">
              <w:rPr>
                <w:rFonts w:ascii="Times New Roman" w:hAnsi="Times New Roman"/>
                <w:sz w:val="24"/>
                <w:szCs w:val="24"/>
              </w:rPr>
              <w:t>Khai thác vỉa có nguy hiểm về phụt than và khí.</w:t>
            </w:r>
          </w:p>
        </w:tc>
        <w:tc>
          <w:tcPr>
            <w:tcW w:w="850" w:type="dxa"/>
            <w:tcBorders>
              <w:top w:val="nil"/>
              <w:left w:val="nil"/>
              <w:bottom w:val="single" w:sz="4" w:space="0" w:color="auto"/>
              <w:right w:val="single" w:sz="4" w:space="0" w:color="auto"/>
            </w:tcBorders>
            <w:shd w:val="clear" w:color="auto" w:fill="auto"/>
            <w:noWrap/>
            <w:vAlign w:val="center"/>
          </w:tcPr>
          <w:p w14:paraId="09A3E29F"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w:t>
            </w:r>
          </w:p>
        </w:tc>
        <w:tc>
          <w:tcPr>
            <w:tcW w:w="1304" w:type="dxa"/>
            <w:gridSpan w:val="2"/>
            <w:vMerge w:val="restart"/>
            <w:tcBorders>
              <w:top w:val="nil"/>
              <w:left w:val="nil"/>
              <w:right w:val="single" w:sz="4" w:space="0" w:color="auto"/>
            </w:tcBorders>
            <w:shd w:val="clear" w:color="auto" w:fill="auto"/>
            <w:noWrap/>
            <w:vAlign w:val="center"/>
          </w:tcPr>
          <w:p w14:paraId="6F39A368" w14:textId="7CFFE5B1"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bCs/>
                <w:sz w:val="24"/>
                <w:szCs w:val="24"/>
              </w:rPr>
              <w:t>4.1.2</w:t>
            </w:r>
          </w:p>
          <w:p w14:paraId="113ECF16" w14:textId="001BC239"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bCs/>
                <w:sz w:val="24"/>
                <w:szCs w:val="24"/>
              </w:rPr>
              <w:t>4.1.3</w:t>
            </w:r>
          </w:p>
          <w:p w14:paraId="319B2DAC" w14:textId="43F6AF31" w:rsidR="00D90CBF" w:rsidRPr="00D90CBF" w:rsidRDefault="00D90CBF" w:rsidP="00D90CBF">
            <w:pPr>
              <w:spacing w:before="120" w:after="0"/>
              <w:jc w:val="center"/>
              <w:rPr>
                <w:rFonts w:ascii="Times New Roman" w:hAnsi="Times New Roman"/>
                <w:sz w:val="24"/>
                <w:szCs w:val="24"/>
              </w:rPr>
            </w:pPr>
          </w:p>
        </w:tc>
      </w:tr>
      <w:tr w:rsidR="00D90CBF" w:rsidRPr="00D90CBF" w14:paraId="30274BF3"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4ADF4C17"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2.2</w:t>
            </w:r>
          </w:p>
        </w:tc>
        <w:tc>
          <w:tcPr>
            <w:tcW w:w="5986" w:type="dxa"/>
            <w:tcBorders>
              <w:top w:val="nil"/>
              <w:left w:val="nil"/>
              <w:bottom w:val="single" w:sz="4" w:space="0" w:color="auto"/>
              <w:right w:val="single" w:sz="4" w:space="0" w:color="auto"/>
            </w:tcBorders>
            <w:shd w:val="clear" w:color="auto" w:fill="auto"/>
            <w:noWrap/>
            <w:vAlign w:val="center"/>
          </w:tcPr>
          <w:p w14:paraId="7376EAF7"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Khai thác vỉa có nguy hiểm về tự cháy.</w:t>
            </w:r>
          </w:p>
        </w:tc>
        <w:tc>
          <w:tcPr>
            <w:tcW w:w="850" w:type="dxa"/>
            <w:tcBorders>
              <w:top w:val="nil"/>
              <w:left w:val="nil"/>
              <w:bottom w:val="single" w:sz="4" w:space="0" w:color="auto"/>
              <w:right w:val="single" w:sz="4" w:space="0" w:color="auto"/>
            </w:tcBorders>
            <w:shd w:val="clear" w:color="auto" w:fill="auto"/>
            <w:noWrap/>
            <w:vAlign w:val="center"/>
          </w:tcPr>
          <w:p w14:paraId="3420F30D"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w:t>
            </w:r>
          </w:p>
        </w:tc>
        <w:tc>
          <w:tcPr>
            <w:tcW w:w="1304" w:type="dxa"/>
            <w:gridSpan w:val="2"/>
            <w:vMerge/>
            <w:tcBorders>
              <w:left w:val="nil"/>
              <w:right w:val="single" w:sz="4" w:space="0" w:color="auto"/>
            </w:tcBorders>
            <w:shd w:val="clear" w:color="auto" w:fill="auto"/>
            <w:noWrap/>
            <w:vAlign w:val="center"/>
          </w:tcPr>
          <w:p w14:paraId="6F191429"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116F7511"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6E998835"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2.3</w:t>
            </w:r>
          </w:p>
        </w:tc>
        <w:tc>
          <w:tcPr>
            <w:tcW w:w="5986" w:type="dxa"/>
            <w:tcBorders>
              <w:top w:val="nil"/>
              <w:left w:val="nil"/>
              <w:bottom w:val="single" w:sz="4" w:space="0" w:color="auto"/>
              <w:right w:val="single" w:sz="4" w:space="0" w:color="auto"/>
            </w:tcBorders>
            <w:shd w:val="clear" w:color="auto" w:fill="auto"/>
            <w:noWrap/>
            <w:vAlign w:val="center"/>
          </w:tcPr>
          <w:p w14:paraId="130B5EC7" w14:textId="77777777" w:rsidR="00D90CBF" w:rsidRPr="00D90CBF" w:rsidRDefault="00D90CBF" w:rsidP="00D90CBF">
            <w:pPr>
              <w:spacing w:before="120" w:after="0"/>
              <w:rPr>
                <w:rFonts w:ascii="Times New Roman" w:hAnsi="Times New Roman"/>
                <w:sz w:val="24"/>
                <w:szCs w:val="24"/>
              </w:rPr>
            </w:pPr>
            <w:r w:rsidRPr="00D90CBF">
              <w:rPr>
                <w:rFonts w:ascii="Times New Roman" w:hAnsi="Times New Roman"/>
                <w:sz w:val="24"/>
                <w:szCs w:val="24"/>
              </w:rPr>
              <w:t>Khai thác vỉa có nguy hiểm về cú đập vách</w:t>
            </w:r>
          </w:p>
        </w:tc>
        <w:tc>
          <w:tcPr>
            <w:tcW w:w="850" w:type="dxa"/>
            <w:tcBorders>
              <w:top w:val="nil"/>
              <w:left w:val="nil"/>
              <w:bottom w:val="single" w:sz="4" w:space="0" w:color="auto"/>
              <w:right w:val="single" w:sz="4" w:space="0" w:color="auto"/>
            </w:tcBorders>
            <w:shd w:val="clear" w:color="auto" w:fill="auto"/>
            <w:noWrap/>
            <w:vAlign w:val="center"/>
          </w:tcPr>
          <w:p w14:paraId="363FC625"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tcBorders>
              <w:left w:val="nil"/>
              <w:bottom w:val="single" w:sz="4" w:space="0" w:color="auto"/>
              <w:right w:val="single" w:sz="4" w:space="0" w:color="auto"/>
            </w:tcBorders>
            <w:shd w:val="clear" w:color="auto" w:fill="auto"/>
            <w:noWrap/>
            <w:vAlign w:val="center"/>
          </w:tcPr>
          <w:p w14:paraId="47A148B7"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06821E43"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7BEAC5D1" w14:textId="77777777" w:rsidR="00D90CBF" w:rsidRPr="00D90CBF" w:rsidRDefault="00D90CBF" w:rsidP="00D90CBF">
            <w:pPr>
              <w:spacing w:before="120" w:after="0"/>
              <w:jc w:val="center"/>
              <w:rPr>
                <w:rFonts w:ascii="Times New Roman" w:hAnsi="Times New Roman"/>
                <w:b/>
                <w:bCs/>
                <w:sz w:val="24"/>
                <w:szCs w:val="24"/>
              </w:rPr>
            </w:pPr>
            <w:r w:rsidRPr="00D90CBF">
              <w:rPr>
                <w:rFonts w:ascii="Times New Roman" w:hAnsi="Times New Roman"/>
                <w:b/>
                <w:bCs/>
                <w:sz w:val="24"/>
                <w:szCs w:val="24"/>
              </w:rPr>
              <w:t>Chương 3</w:t>
            </w:r>
          </w:p>
        </w:tc>
        <w:tc>
          <w:tcPr>
            <w:tcW w:w="5986" w:type="dxa"/>
            <w:tcBorders>
              <w:top w:val="nil"/>
              <w:left w:val="nil"/>
              <w:bottom w:val="single" w:sz="4" w:space="0" w:color="auto"/>
              <w:right w:val="single" w:sz="4" w:space="0" w:color="auto"/>
            </w:tcBorders>
            <w:shd w:val="clear" w:color="auto" w:fill="auto"/>
            <w:noWrap/>
            <w:vAlign w:val="center"/>
          </w:tcPr>
          <w:p w14:paraId="78B3EF6A" w14:textId="77777777" w:rsidR="00D90CBF" w:rsidRPr="00D90CBF" w:rsidRDefault="00D90CBF" w:rsidP="00D90CBF">
            <w:pPr>
              <w:spacing w:before="120" w:after="0"/>
              <w:rPr>
                <w:rFonts w:ascii="Times New Roman" w:hAnsi="Times New Roman"/>
                <w:b/>
                <w:bCs/>
                <w:sz w:val="24"/>
                <w:szCs w:val="24"/>
              </w:rPr>
            </w:pPr>
            <w:r w:rsidRPr="00D90CBF">
              <w:rPr>
                <w:rFonts w:ascii="Times New Roman" w:hAnsi="Times New Roman"/>
                <w:b/>
                <w:bCs/>
                <w:sz w:val="24"/>
                <w:szCs w:val="24"/>
              </w:rPr>
              <w:t>Khai thác vỉa than dưới mực nước</w:t>
            </w:r>
          </w:p>
        </w:tc>
        <w:tc>
          <w:tcPr>
            <w:tcW w:w="850" w:type="dxa"/>
            <w:tcBorders>
              <w:top w:val="nil"/>
              <w:left w:val="nil"/>
              <w:bottom w:val="single" w:sz="4" w:space="0" w:color="auto"/>
              <w:right w:val="single" w:sz="4" w:space="0" w:color="auto"/>
            </w:tcBorders>
            <w:shd w:val="clear" w:color="auto" w:fill="auto"/>
            <w:noWrap/>
            <w:vAlign w:val="center"/>
          </w:tcPr>
          <w:p w14:paraId="29F4A587" w14:textId="77777777" w:rsidR="00D90CBF" w:rsidRPr="00D90CBF" w:rsidRDefault="00D90CBF" w:rsidP="00D90CBF">
            <w:pPr>
              <w:spacing w:before="120" w:after="0"/>
              <w:jc w:val="center"/>
              <w:rPr>
                <w:rFonts w:ascii="Times New Roman" w:hAnsi="Times New Roman"/>
                <w:b/>
                <w:sz w:val="24"/>
                <w:szCs w:val="24"/>
              </w:rPr>
            </w:pPr>
            <w:r w:rsidRPr="00D90CBF">
              <w:rPr>
                <w:rFonts w:ascii="Times New Roman" w:hAnsi="Times New Roman"/>
                <w:b/>
                <w:sz w:val="24"/>
                <w:szCs w:val="24"/>
              </w:rPr>
              <w:t>5</w:t>
            </w:r>
          </w:p>
        </w:tc>
        <w:tc>
          <w:tcPr>
            <w:tcW w:w="1304" w:type="dxa"/>
            <w:gridSpan w:val="2"/>
            <w:tcBorders>
              <w:top w:val="nil"/>
              <w:left w:val="nil"/>
              <w:bottom w:val="single" w:sz="4" w:space="0" w:color="auto"/>
              <w:right w:val="single" w:sz="4" w:space="0" w:color="auto"/>
            </w:tcBorders>
            <w:shd w:val="clear" w:color="auto" w:fill="auto"/>
            <w:noWrap/>
            <w:vAlign w:val="center"/>
          </w:tcPr>
          <w:p w14:paraId="297EF4CD" w14:textId="69ABC444" w:rsidR="00D90CBF" w:rsidRPr="00D90CBF" w:rsidRDefault="00D90CBF" w:rsidP="00D90CBF">
            <w:pPr>
              <w:spacing w:before="120" w:after="0"/>
              <w:jc w:val="center"/>
              <w:rPr>
                <w:rFonts w:ascii="Times New Roman" w:hAnsi="Times New Roman"/>
                <w:sz w:val="24"/>
                <w:szCs w:val="24"/>
              </w:rPr>
            </w:pPr>
          </w:p>
        </w:tc>
      </w:tr>
      <w:tr w:rsidR="00D90CBF" w:rsidRPr="00D90CBF" w14:paraId="6ABC5D98"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48CFB63F"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3.1</w:t>
            </w:r>
          </w:p>
        </w:tc>
        <w:tc>
          <w:tcPr>
            <w:tcW w:w="5986" w:type="dxa"/>
            <w:tcBorders>
              <w:top w:val="nil"/>
              <w:left w:val="nil"/>
              <w:bottom w:val="single" w:sz="4" w:space="0" w:color="auto"/>
              <w:right w:val="single" w:sz="4" w:space="0" w:color="auto"/>
            </w:tcBorders>
            <w:shd w:val="clear" w:color="auto" w:fill="auto"/>
            <w:noWrap/>
            <w:vAlign w:val="center"/>
          </w:tcPr>
          <w:p w14:paraId="638F7AC8"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Khái quát chung.</w:t>
            </w:r>
          </w:p>
        </w:tc>
        <w:tc>
          <w:tcPr>
            <w:tcW w:w="850" w:type="dxa"/>
            <w:tcBorders>
              <w:top w:val="nil"/>
              <w:left w:val="nil"/>
              <w:bottom w:val="single" w:sz="4" w:space="0" w:color="auto"/>
              <w:right w:val="single" w:sz="4" w:space="0" w:color="auto"/>
            </w:tcBorders>
            <w:shd w:val="clear" w:color="auto" w:fill="auto"/>
            <w:noWrap/>
            <w:vAlign w:val="center"/>
          </w:tcPr>
          <w:p w14:paraId="12663A14"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val="restart"/>
            <w:tcBorders>
              <w:top w:val="nil"/>
              <w:left w:val="nil"/>
              <w:right w:val="single" w:sz="4" w:space="0" w:color="auto"/>
            </w:tcBorders>
            <w:shd w:val="clear" w:color="auto" w:fill="auto"/>
            <w:noWrap/>
            <w:vAlign w:val="center"/>
          </w:tcPr>
          <w:p w14:paraId="76CEC88F" w14:textId="7D954848"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bCs/>
                <w:sz w:val="24"/>
                <w:szCs w:val="24"/>
              </w:rPr>
              <w:t>4.1.4</w:t>
            </w:r>
          </w:p>
          <w:p w14:paraId="75F11819" w14:textId="6302DB5B" w:rsidR="00D90CBF" w:rsidRPr="00D90CBF" w:rsidRDefault="00D90CBF" w:rsidP="00D90CBF">
            <w:pPr>
              <w:spacing w:before="120" w:after="0"/>
              <w:jc w:val="center"/>
              <w:rPr>
                <w:rFonts w:ascii="Times New Roman" w:hAnsi="Times New Roman"/>
                <w:sz w:val="24"/>
                <w:szCs w:val="24"/>
              </w:rPr>
            </w:pPr>
          </w:p>
          <w:p w14:paraId="3D36648E" w14:textId="7FA60CCB" w:rsidR="00D90CBF" w:rsidRPr="00D90CBF" w:rsidRDefault="00D90CBF" w:rsidP="00D90CBF">
            <w:pPr>
              <w:spacing w:before="120" w:after="0"/>
              <w:jc w:val="center"/>
              <w:rPr>
                <w:rFonts w:ascii="Times New Roman" w:hAnsi="Times New Roman"/>
                <w:sz w:val="24"/>
                <w:szCs w:val="24"/>
              </w:rPr>
            </w:pPr>
          </w:p>
        </w:tc>
      </w:tr>
      <w:tr w:rsidR="00D90CBF" w:rsidRPr="00D90CBF" w14:paraId="221F9ABE"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575F9165"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3.2</w:t>
            </w:r>
          </w:p>
        </w:tc>
        <w:tc>
          <w:tcPr>
            <w:tcW w:w="5986" w:type="dxa"/>
            <w:tcBorders>
              <w:top w:val="nil"/>
              <w:left w:val="nil"/>
              <w:bottom w:val="single" w:sz="4" w:space="0" w:color="auto"/>
              <w:right w:val="single" w:sz="4" w:space="0" w:color="auto"/>
            </w:tcBorders>
            <w:shd w:val="clear" w:color="auto" w:fill="auto"/>
            <w:noWrap/>
            <w:vAlign w:val="center"/>
          </w:tcPr>
          <w:p w14:paraId="0859AF3B"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Các biện pháp thoát nước trong khai thác.</w:t>
            </w:r>
          </w:p>
        </w:tc>
        <w:tc>
          <w:tcPr>
            <w:tcW w:w="850" w:type="dxa"/>
            <w:tcBorders>
              <w:top w:val="nil"/>
              <w:left w:val="nil"/>
              <w:bottom w:val="single" w:sz="4" w:space="0" w:color="auto"/>
              <w:right w:val="single" w:sz="4" w:space="0" w:color="auto"/>
            </w:tcBorders>
            <w:shd w:val="clear" w:color="auto" w:fill="auto"/>
            <w:noWrap/>
            <w:vAlign w:val="center"/>
          </w:tcPr>
          <w:p w14:paraId="73A40E3F"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tcBorders>
              <w:left w:val="nil"/>
              <w:right w:val="single" w:sz="4" w:space="0" w:color="auto"/>
            </w:tcBorders>
            <w:shd w:val="clear" w:color="auto" w:fill="auto"/>
            <w:noWrap/>
            <w:vAlign w:val="center"/>
          </w:tcPr>
          <w:p w14:paraId="77C38058"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485C75DE"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31803EB8"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3.3</w:t>
            </w:r>
          </w:p>
        </w:tc>
        <w:tc>
          <w:tcPr>
            <w:tcW w:w="5986" w:type="dxa"/>
            <w:tcBorders>
              <w:top w:val="nil"/>
              <w:left w:val="nil"/>
              <w:bottom w:val="single" w:sz="4" w:space="0" w:color="auto"/>
              <w:right w:val="single" w:sz="4" w:space="0" w:color="auto"/>
            </w:tcBorders>
            <w:shd w:val="clear" w:color="auto" w:fill="auto"/>
            <w:noWrap/>
            <w:vAlign w:val="center"/>
          </w:tcPr>
          <w:p w14:paraId="1FF2EE90" w14:textId="77777777" w:rsidR="00D90CBF" w:rsidRPr="00D90CBF" w:rsidRDefault="00D90CBF" w:rsidP="00D90CBF">
            <w:pPr>
              <w:spacing w:before="120" w:after="0"/>
              <w:rPr>
                <w:rFonts w:ascii="Times New Roman" w:hAnsi="Times New Roman"/>
                <w:sz w:val="24"/>
                <w:szCs w:val="24"/>
              </w:rPr>
            </w:pPr>
            <w:r w:rsidRPr="00D90CBF">
              <w:rPr>
                <w:rFonts w:ascii="Times New Roman" w:hAnsi="Times New Roman"/>
                <w:sz w:val="24"/>
                <w:szCs w:val="24"/>
              </w:rPr>
              <w:t>Chuẩn bị và khai thác vỉa dưới mực nước</w:t>
            </w:r>
          </w:p>
        </w:tc>
        <w:tc>
          <w:tcPr>
            <w:tcW w:w="850" w:type="dxa"/>
            <w:tcBorders>
              <w:top w:val="nil"/>
              <w:left w:val="nil"/>
              <w:bottom w:val="single" w:sz="4" w:space="0" w:color="auto"/>
              <w:right w:val="single" w:sz="4" w:space="0" w:color="auto"/>
            </w:tcBorders>
            <w:shd w:val="clear" w:color="auto" w:fill="auto"/>
            <w:noWrap/>
            <w:vAlign w:val="center"/>
          </w:tcPr>
          <w:p w14:paraId="45B6DC5C"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3</w:t>
            </w:r>
          </w:p>
        </w:tc>
        <w:tc>
          <w:tcPr>
            <w:tcW w:w="1304" w:type="dxa"/>
            <w:gridSpan w:val="2"/>
            <w:vMerge/>
            <w:tcBorders>
              <w:left w:val="nil"/>
              <w:bottom w:val="single" w:sz="4" w:space="0" w:color="auto"/>
              <w:right w:val="single" w:sz="4" w:space="0" w:color="auto"/>
            </w:tcBorders>
            <w:shd w:val="clear" w:color="auto" w:fill="auto"/>
            <w:noWrap/>
            <w:vAlign w:val="center"/>
          </w:tcPr>
          <w:p w14:paraId="13308B4B"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567AAD9A"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1E229347" w14:textId="77777777" w:rsidR="00D90CBF" w:rsidRPr="00D90CBF" w:rsidRDefault="00D90CBF" w:rsidP="00D90CBF">
            <w:pPr>
              <w:spacing w:before="120" w:after="0"/>
              <w:jc w:val="center"/>
              <w:rPr>
                <w:rFonts w:ascii="Times New Roman" w:hAnsi="Times New Roman"/>
                <w:b/>
                <w:bCs/>
                <w:sz w:val="24"/>
                <w:szCs w:val="24"/>
              </w:rPr>
            </w:pPr>
            <w:r w:rsidRPr="00D90CBF">
              <w:rPr>
                <w:rFonts w:ascii="Times New Roman" w:hAnsi="Times New Roman"/>
                <w:b/>
                <w:bCs/>
                <w:sz w:val="24"/>
                <w:szCs w:val="24"/>
              </w:rPr>
              <w:t>Chương 4</w:t>
            </w:r>
          </w:p>
        </w:tc>
        <w:tc>
          <w:tcPr>
            <w:tcW w:w="5986" w:type="dxa"/>
            <w:tcBorders>
              <w:top w:val="nil"/>
              <w:left w:val="nil"/>
              <w:bottom w:val="single" w:sz="4" w:space="0" w:color="auto"/>
              <w:right w:val="single" w:sz="4" w:space="0" w:color="auto"/>
            </w:tcBorders>
            <w:shd w:val="clear" w:color="auto" w:fill="auto"/>
            <w:noWrap/>
            <w:vAlign w:val="center"/>
          </w:tcPr>
          <w:p w14:paraId="2F78C52A" w14:textId="77777777" w:rsidR="00D90CBF" w:rsidRPr="00D90CBF" w:rsidRDefault="00D90CBF" w:rsidP="00D90CBF">
            <w:pPr>
              <w:spacing w:before="120" w:after="0"/>
              <w:rPr>
                <w:rFonts w:ascii="Times New Roman" w:hAnsi="Times New Roman"/>
                <w:b/>
                <w:bCs/>
                <w:sz w:val="24"/>
                <w:szCs w:val="24"/>
              </w:rPr>
            </w:pPr>
            <w:r w:rsidRPr="00D90CBF">
              <w:rPr>
                <w:rFonts w:ascii="Times New Roman" w:hAnsi="Times New Roman"/>
                <w:b/>
                <w:bCs/>
                <w:sz w:val="24"/>
                <w:szCs w:val="24"/>
              </w:rPr>
              <w:t>Khai thác vỉa than dưới các công trình, bảo vệ bề mặt mỏ</w:t>
            </w:r>
          </w:p>
        </w:tc>
        <w:tc>
          <w:tcPr>
            <w:tcW w:w="850" w:type="dxa"/>
            <w:tcBorders>
              <w:top w:val="nil"/>
              <w:left w:val="nil"/>
              <w:bottom w:val="single" w:sz="4" w:space="0" w:color="auto"/>
              <w:right w:val="single" w:sz="4" w:space="0" w:color="auto"/>
            </w:tcBorders>
            <w:shd w:val="clear" w:color="auto" w:fill="auto"/>
            <w:noWrap/>
            <w:vAlign w:val="center"/>
          </w:tcPr>
          <w:p w14:paraId="4730A2D7" w14:textId="77777777" w:rsidR="00D90CBF" w:rsidRPr="00D90CBF" w:rsidRDefault="00D90CBF" w:rsidP="00D90CBF">
            <w:pPr>
              <w:spacing w:before="120" w:after="0"/>
              <w:jc w:val="center"/>
              <w:rPr>
                <w:rFonts w:ascii="Times New Roman" w:hAnsi="Times New Roman"/>
                <w:b/>
                <w:sz w:val="24"/>
                <w:szCs w:val="24"/>
              </w:rPr>
            </w:pPr>
            <w:r w:rsidRPr="00D90CBF">
              <w:rPr>
                <w:rFonts w:ascii="Times New Roman" w:hAnsi="Times New Roman"/>
                <w:b/>
                <w:sz w:val="24"/>
                <w:szCs w:val="24"/>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2FE3EFFE" w14:textId="2045C6AD" w:rsidR="00D90CBF" w:rsidRPr="00D90CBF" w:rsidRDefault="00D90CBF" w:rsidP="00D90CBF">
            <w:pPr>
              <w:spacing w:before="120" w:after="0"/>
              <w:jc w:val="center"/>
              <w:rPr>
                <w:rFonts w:ascii="Times New Roman" w:hAnsi="Times New Roman"/>
                <w:sz w:val="24"/>
                <w:szCs w:val="24"/>
              </w:rPr>
            </w:pPr>
          </w:p>
        </w:tc>
      </w:tr>
      <w:tr w:rsidR="00D90CBF" w:rsidRPr="00D90CBF" w14:paraId="6FC91B40"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3B62CDFA"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4.1</w:t>
            </w:r>
          </w:p>
        </w:tc>
        <w:tc>
          <w:tcPr>
            <w:tcW w:w="5986" w:type="dxa"/>
            <w:tcBorders>
              <w:top w:val="nil"/>
              <w:left w:val="nil"/>
              <w:bottom w:val="single" w:sz="4" w:space="0" w:color="auto"/>
              <w:right w:val="single" w:sz="4" w:space="0" w:color="auto"/>
            </w:tcBorders>
            <w:shd w:val="clear" w:color="auto" w:fill="auto"/>
            <w:noWrap/>
            <w:vAlign w:val="center"/>
          </w:tcPr>
          <w:p w14:paraId="5884D246"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Nguyên lý chung.</w:t>
            </w:r>
          </w:p>
        </w:tc>
        <w:tc>
          <w:tcPr>
            <w:tcW w:w="850" w:type="dxa"/>
            <w:tcBorders>
              <w:top w:val="nil"/>
              <w:left w:val="nil"/>
              <w:bottom w:val="single" w:sz="4" w:space="0" w:color="auto"/>
              <w:right w:val="single" w:sz="4" w:space="0" w:color="auto"/>
            </w:tcBorders>
            <w:shd w:val="clear" w:color="auto" w:fill="auto"/>
            <w:noWrap/>
            <w:vAlign w:val="center"/>
          </w:tcPr>
          <w:p w14:paraId="7A83BB31"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val="restart"/>
            <w:tcBorders>
              <w:top w:val="nil"/>
              <w:left w:val="nil"/>
              <w:right w:val="single" w:sz="4" w:space="0" w:color="auto"/>
            </w:tcBorders>
            <w:shd w:val="clear" w:color="auto" w:fill="auto"/>
            <w:noWrap/>
            <w:vAlign w:val="center"/>
          </w:tcPr>
          <w:p w14:paraId="2AB138FE" w14:textId="2FE3A94D" w:rsidR="00D90CBF" w:rsidRPr="00D90CBF" w:rsidRDefault="00D90CBF" w:rsidP="00D90CBF">
            <w:pPr>
              <w:spacing w:before="120" w:after="0"/>
              <w:jc w:val="center"/>
              <w:rPr>
                <w:rFonts w:ascii="Times New Roman" w:hAnsi="Times New Roman"/>
                <w:sz w:val="24"/>
                <w:szCs w:val="24"/>
              </w:rPr>
            </w:pPr>
          </w:p>
          <w:p w14:paraId="6BE43B37" w14:textId="4BE2A944"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bCs/>
                <w:sz w:val="24"/>
                <w:szCs w:val="24"/>
              </w:rPr>
              <w:t>4.1.4</w:t>
            </w:r>
          </w:p>
          <w:p w14:paraId="2DC0B01B" w14:textId="51847BAE" w:rsidR="00D90CBF" w:rsidRPr="00D90CBF" w:rsidRDefault="00D90CBF" w:rsidP="00D90CBF">
            <w:pPr>
              <w:spacing w:before="120" w:after="0"/>
              <w:jc w:val="center"/>
              <w:rPr>
                <w:rFonts w:ascii="Times New Roman" w:hAnsi="Times New Roman"/>
                <w:sz w:val="24"/>
                <w:szCs w:val="24"/>
              </w:rPr>
            </w:pPr>
          </w:p>
          <w:p w14:paraId="5430D0DA" w14:textId="6289A437" w:rsidR="00D90CBF" w:rsidRPr="00D90CBF" w:rsidRDefault="00D90CBF" w:rsidP="00D90CBF">
            <w:pPr>
              <w:spacing w:before="120" w:after="0"/>
              <w:jc w:val="center"/>
              <w:rPr>
                <w:rFonts w:ascii="Times New Roman" w:hAnsi="Times New Roman"/>
                <w:sz w:val="24"/>
                <w:szCs w:val="24"/>
              </w:rPr>
            </w:pPr>
          </w:p>
        </w:tc>
      </w:tr>
      <w:tr w:rsidR="00D90CBF" w:rsidRPr="00D90CBF" w14:paraId="17890BDA"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9"/>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11276136"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4.2</w:t>
            </w:r>
          </w:p>
        </w:tc>
        <w:tc>
          <w:tcPr>
            <w:tcW w:w="5986" w:type="dxa"/>
            <w:tcBorders>
              <w:top w:val="nil"/>
              <w:left w:val="nil"/>
              <w:bottom w:val="single" w:sz="4" w:space="0" w:color="auto"/>
              <w:right w:val="single" w:sz="4" w:space="0" w:color="auto"/>
            </w:tcBorders>
            <w:shd w:val="clear" w:color="auto" w:fill="auto"/>
            <w:noWrap/>
            <w:vAlign w:val="center"/>
          </w:tcPr>
          <w:p w14:paraId="2EC90AF1"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Biến dạng bề mặt và khối lún có thành phần đặc trưng của dịch chuyển.</w:t>
            </w:r>
          </w:p>
        </w:tc>
        <w:tc>
          <w:tcPr>
            <w:tcW w:w="850" w:type="dxa"/>
            <w:tcBorders>
              <w:top w:val="nil"/>
              <w:left w:val="nil"/>
              <w:bottom w:val="single" w:sz="4" w:space="0" w:color="auto"/>
              <w:right w:val="single" w:sz="4" w:space="0" w:color="auto"/>
            </w:tcBorders>
            <w:shd w:val="clear" w:color="auto" w:fill="auto"/>
            <w:noWrap/>
            <w:vAlign w:val="center"/>
          </w:tcPr>
          <w:p w14:paraId="71B58D79"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w:t>
            </w:r>
          </w:p>
        </w:tc>
        <w:tc>
          <w:tcPr>
            <w:tcW w:w="1304" w:type="dxa"/>
            <w:gridSpan w:val="2"/>
            <w:vMerge/>
            <w:tcBorders>
              <w:left w:val="nil"/>
              <w:right w:val="single" w:sz="4" w:space="0" w:color="auto"/>
            </w:tcBorders>
            <w:shd w:val="clear" w:color="auto" w:fill="auto"/>
            <w:noWrap/>
            <w:vAlign w:val="center"/>
          </w:tcPr>
          <w:p w14:paraId="5D015790"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061BE4A3"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7F986A2E"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4.3</w:t>
            </w:r>
          </w:p>
        </w:tc>
        <w:tc>
          <w:tcPr>
            <w:tcW w:w="5986" w:type="dxa"/>
            <w:tcBorders>
              <w:top w:val="nil"/>
              <w:left w:val="nil"/>
              <w:bottom w:val="single" w:sz="4" w:space="0" w:color="auto"/>
              <w:right w:val="single" w:sz="4" w:space="0" w:color="auto"/>
            </w:tcBorders>
            <w:shd w:val="clear" w:color="auto" w:fill="auto"/>
            <w:noWrap/>
            <w:vAlign w:val="center"/>
          </w:tcPr>
          <w:p w14:paraId="152E6B90"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Ảnh hưởng của khai thác mỏ hầm lò.</w:t>
            </w:r>
          </w:p>
        </w:tc>
        <w:tc>
          <w:tcPr>
            <w:tcW w:w="850" w:type="dxa"/>
            <w:tcBorders>
              <w:top w:val="nil"/>
              <w:left w:val="nil"/>
              <w:bottom w:val="single" w:sz="4" w:space="0" w:color="auto"/>
              <w:right w:val="single" w:sz="4" w:space="0" w:color="auto"/>
            </w:tcBorders>
            <w:shd w:val="clear" w:color="auto" w:fill="auto"/>
            <w:noWrap/>
            <w:vAlign w:val="center"/>
          </w:tcPr>
          <w:p w14:paraId="30E128BD"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1,5</w:t>
            </w:r>
          </w:p>
        </w:tc>
        <w:tc>
          <w:tcPr>
            <w:tcW w:w="1304" w:type="dxa"/>
            <w:gridSpan w:val="2"/>
            <w:vMerge/>
            <w:tcBorders>
              <w:left w:val="nil"/>
              <w:right w:val="single" w:sz="4" w:space="0" w:color="auto"/>
            </w:tcBorders>
            <w:shd w:val="clear" w:color="auto" w:fill="auto"/>
            <w:noWrap/>
            <w:vAlign w:val="center"/>
          </w:tcPr>
          <w:p w14:paraId="48E4A1B1"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24418BD1"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771EF2D0"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4.4</w:t>
            </w:r>
          </w:p>
        </w:tc>
        <w:tc>
          <w:tcPr>
            <w:tcW w:w="5986" w:type="dxa"/>
            <w:tcBorders>
              <w:top w:val="nil"/>
              <w:left w:val="nil"/>
              <w:bottom w:val="single" w:sz="4" w:space="0" w:color="auto"/>
              <w:right w:val="single" w:sz="4" w:space="0" w:color="auto"/>
            </w:tcBorders>
            <w:shd w:val="clear" w:color="auto" w:fill="auto"/>
            <w:noWrap/>
            <w:vAlign w:val="center"/>
          </w:tcPr>
          <w:p w14:paraId="79561F34"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Xác định độ sâu an toàn trong khai thác</w:t>
            </w:r>
          </w:p>
        </w:tc>
        <w:tc>
          <w:tcPr>
            <w:tcW w:w="850" w:type="dxa"/>
            <w:tcBorders>
              <w:top w:val="nil"/>
              <w:left w:val="nil"/>
              <w:bottom w:val="single" w:sz="4" w:space="0" w:color="auto"/>
              <w:right w:val="single" w:sz="4" w:space="0" w:color="auto"/>
            </w:tcBorders>
            <w:shd w:val="clear" w:color="auto" w:fill="auto"/>
            <w:noWrap/>
            <w:vAlign w:val="center"/>
          </w:tcPr>
          <w:p w14:paraId="77F801A7"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1,5</w:t>
            </w:r>
          </w:p>
        </w:tc>
        <w:tc>
          <w:tcPr>
            <w:tcW w:w="1304" w:type="dxa"/>
            <w:gridSpan w:val="2"/>
            <w:vMerge/>
            <w:tcBorders>
              <w:left w:val="nil"/>
              <w:bottom w:val="single" w:sz="4" w:space="0" w:color="auto"/>
              <w:right w:val="single" w:sz="4" w:space="0" w:color="auto"/>
            </w:tcBorders>
            <w:shd w:val="clear" w:color="auto" w:fill="auto"/>
            <w:noWrap/>
            <w:vAlign w:val="center"/>
          </w:tcPr>
          <w:p w14:paraId="006455F0"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33E90252"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019D8A2D" w14:textId="77777777" w:rsidR="00D90CBF" w:rsidRPr="00D90CBF" w:rsidRDefault="00D90CBF" w:rsidP="00D90CBF">
            <w:pPr>
              <w:spacing w:before="120" w:after="0"/>
              <w:jc w:val="center"/>
              <w:rPr>
                <w:rFonts w:ascii="Times New Roman" w:hAnsi="Times New Roman"/>
                <w:b/>
                <w:bCs/>
                <w:sz w:val="24"/>
                <w:szCs w:val="24"/>
              </w:rPr>
            </w:pPr>
            <w:r w:rsidRPr="00D90CBF">
              <w:rPr>
                <w:rFonts w:ascii="Times New Roman" w:hAnsi="Times New Roman"/>
                <w:b/>
                <w:bCs/>
                <w:sz w:val="24"/>
                <w:szCs w:val="24"/>
              </w:rPr>
              <w:t>Chương 5</w:t>
            </w:r>
          </w:p>
        </w:tc>
        <w:tc>
          <w:tcPr>
            <w:tcW w:w="5986" w:type="dxa"/>
            <w:tcBorders>
              <w:top w:val="nil"/>
              <w:left w:val="nil"/>
              <w:bottom w:val="single" w:sz="4" w:space="0" w:color="auto"/>
              <w:right w:val="single" w:sz="4" w:space="0" w:color="auto"/>
            </w:tcBorders>
            <w:shd w:val="clear" w:color="auto" w:fill="auto"/>
            <w:noWrap/>
            <w:vAlign w:val="center"/>
          </w:tcPr>
          <w:p w14:paraId="13CA9985" w14:textId="77777777" w:rsidR="00D90CBF" w:rsidRPr="00D90CBF" w:rsidRDefault="00D90CBF" w:rsidP="00D90CBF">
            <w:pPr>
              <w:spacing w:before="120" w:after="0"/>
              <w:rPr>
                <w:rFonts w:ascii="Times New Roman" w:hAnsi="Times New Roman"/>
                <w:b/>
                <w:bCs/>
                <w:sz w:val="24"/>
                <w:szCs w:val="24"/>
              </w:rPr>
            </w:pPr>
            <w:r w:rsidRPr="00D90CBF">
              <w:rPr>
                <w:rFonts w:ascii="Times New Roman" w:hAnsi="Times New Roman"/>
                <w:b/>
                <w:bCs/>
                <w:sz w:val="24"/>
                <w:szCs w:val="24"/>
              </w:rPr>
              <w:t>Khai thác than hầm lò bằng sức nước</w:t>
            </w:r>
          </w:p>
        </w:tc>
        <w:tc>
          <w:tcPr>
            <w:tcW w:w="850" w:type="dxa"/>
            <w:tcBorders>
              <w:top w:val="nil"/>
              <w:left w:val="nil"/>
              <w:bottom w:val="single" w:sz="4" w:space="0" w:color="auto"/>
              <w:right w:val="single" w:sz="4" w:space="0" w:color="auto"/>
            </w:tcBorders>
            <w:shd w:val="clear" w:color="auto" w:fill="auto"/>
            <w:noWrap/>
            <w:vAlign w:val="center"/>
          </w:tcPr>
          <w:p w14:paraId="5E704D7F" w14:textId="77777777" w:rsidR="00D90CBF" w:rsidRPr="00D90CBF" w:rsidRDefault="00D90CBF" w:rsidP="00D90CBF">
            <w:pPr>
              <w:spacing w:before="120" w:after="0"/>
              <w:jc w:val="center"/>
              <w:rPr>
                <w:rFonts w:ascii="Times New Roman" w:hAnsi="Times New Roman"/>
                <w:b/>
                <w:sz w:val="24"/>
                <w:szCs w:val="24"/>
              </w:rPr>
            </w:pPr>
            <w:r w:rsidRPr="00D90CBF">
              <w:rPr>
                <w:rFonts w:ascii="Times New Roman" w:hAnsi="Times New Roman"/>
                <w:b/>
                <w:sz w:val="24"/>
                <w:szCs w:val="24"/>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1559DFBD" w14:textId="556DC24C" w:rsidR="00D90CBF" w:rsidRPr="00D90CBF" w:rsidRDefault="00D90CBF" w:rsidP="00D90CBF">
            <w:pPr>
              <w:spacing w:before="120" w:after="0"/>
              <w:jc w:val="center"/>
              <w:rPr>
                <w:rFonts w:ascii="Times New Roman" w:hAnsi="Times New Roman"/>
                <w:sz w:val="24"/>
                <w:szCs w:val="24"/>
              </w:rPr>
            </w:pPr>
          </w:p>
        </w:tc>
      </w:tr>
      <w:tr w:rsidR="00D90CBF" w:rsidRPr="00D90CBF" w14:paraId="7B181312"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0D0AC129"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5.1</w:t>
            </w:r>
          </w:p>
        </w:tc>
        <w:tc>
          <w:tcPr>
            <w:tcW w:w="5986" w:type="dxa"/>
            <w:tcBorders>
              <w:top w:val="nil"/>
              <w:left w:val="nil"/>
              <w:bottom w:val="single" w:sz="4" w:space="0" w:color="auto"/>
              <w:right w:val="single" w:sz="4" w:space="0" w:color="auto"/>
            </w:tcBorders>
            <w:shd w:val="clear" w:color="auto" w:fill="auto"/>
            <w:noWrap/>
            <w:vAlign w:val="center"/>
          </w:tcPr>
          <w:p w14:paraId="70A0EC4D"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Nguyên lý chung.</w:t>
            </w:r>
          </w:p>
        </w:tc>
        <w:tc>
          <w:tcPr>
            <w:tcW w:w="850" w:type="dxa"/>
            <w:tcBorders>
              <w:top w:val="nil"/>
              <w:left w:val="nil"/>
              <w:bottom w:val="single" w:sz="4" w:space="0" w:color="auto"/>
              <w:right w:val="single" w:sz="4" w:space="0" w:color="auto"/>
            </w:tcBorders>
            <w:shd w:val="clear" w:color="auto" w:fill="auto"/>
            <w:noWrap/>
            <w:vAlign w:val="center"/>
          </w:tcPr>
          <w:p w14:paraId="68963ED4"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val="restart"/>
            <w:tcBorders>
              <w:top w:val="nil"/>
              <w:left w:val="nil"/>
              <w:right w:val="single" w:sz="4" w:space="0" w:color="auto"/>
            </w:tcBorders>
            <w:shd w:val="clear" w:color="auto" w:fill="auto"/>
            <w:noWrap/>
            <w:vAlign w:val="center"/>
          </w:tcPr>
          <w:p w14:paraId="66F54AC4" w14:textId="6EC3C229" w:rsidR="00D90CBF" w:rsidRPr="00D90CBF" w:rsidRDefault="00D90CBF" w:rsidP="00D90CBF">
            <w:pPr>
              <w:spacing w:before="120" w:after="0"/>
              <w:jc w:val="center"/>
              <w:rPr>
                <w:rFonts w:ascii="Times New Roman" w:hAnsi="Times New Roman"/>
                <w:sz w:val="24"/>
                <w:szCs w:val="24"/>
              </w:rPr>
            </w:pPr>
          </w:p>
          <w:p w14:paraId="6B4235CA" w14:textId="66FC95F4"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4.1.5</w:t>
            </w:r>
          </w:p>
          <w:p w14:paraId="6616787F" w14:textId="0311A39C" w:rsidR="00D90CBF" w:rsidRPr="00D90CBF" w:rsidRDefault="00D90CBF" w:rsidP="00D90CBF">
            <w:pPr>
              <w:spacing w:before="120" w:after="0"/>
              <w:jc w:val="center"/>
              <w:rPr>
                <w:rFonts w:ascii="Times New Roman" w:hAnsi="Times New Roman"/>
                <w:sz w:val="24"/>
                <w:szCs w:val="24"/>
              </w:rPr>
            </w:pPr>
          </w:p>
          <w:p w14:paraId="0719928E" w14:textId="56BE55B6" w:rsidR="00D90CBF" w:rsidRPr="00D90CBF" w:rsidRDefault="00D90CBF" w:rsidP="00D90CBF">
            <w:pPr>
              <w:spacing w:before="120" w:after="0"/>
              <w:jc w:val="center"/>
              <w:rPr>
                <w:rFonts w:ascii="Times New Roman" w:hAnsi="Times New Roman"/>
                <w:sz w:val="24"/>
                <w:szCs w:val="24"/>
              </w:rPr>
            </w:pPr>
          </w:p>
        </w:tc>
      </w:tr>
      <w:tr w:rsidR="00D90CBF" w:rsidRPr="00D90CBF" w14:paraId="5D2F9486"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65A0904C"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5.2</w:t>
            </w:r>
          </w:p>
        </w:tc>
        <w:tc>
          <w:tcPr>
            <w:tcW w:w="5986" w:type="dxa"/>
            <w:tcBorders>
              <w:top w:val="nil"/>
              <w:left w:val="nil"/>
              <w:bottom w:val="single" w:sz="4" w:space="0" w:color="auto"/>
              <w:right w:val="single" w:sz="4" w:space="0" w:color="auto"/>
            </w:tcBorders>
            <w:shd w:val="clear" w:color="auto" w:fill="auto"/>
            <w:noWrap/>
            <w:vAlign w:val="center"/>
          </w:tcPr>
          <w:p w14:paraId="5BCCB010"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Mở vỉa và chuẩn bị ruộng mỏ.</w:t>
            </w:r>
          </w:p>
        </w:tc>
        <w:tc>
          <w:tcPr>
            <w:tcW w:w="850" w:type="dxa"/>
            <w:tcBorders>
              <w:top w:val="nil"/>
              <w:left w:val="nil"/>
              <w:bottom w:val="single" w:sz="4" w:space="0" w:color="auto"/>
              <w:right w:val="single" w:sz="4" w:space="0" w:color="auto"/>
            </w:tcBorders>
            <w:shd w:val="clear" w:color="auto" w:fill="auto"/>
            <w:noWrap/>
            <w:vAlign w:val="center"/>
          </w:tcPr>
          <w:p w14:paraId="568B4AB3"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w:t>
            </w:r>
          </w:p>
        </w:tc>
        <w:tc>
          <w:tcPr>
            <w:tcW w:w="1304" w:type="dxa"/>
            <w:gridSpan w:val="2"/>
            <w:vMerge/>
            <w:tcBorders>
              <w:left w:val="nil"/>
              <w:right w:val="single" w:sz="4" w:space="0" w:color="auto"/>
            </w:tcBorders>
            <w:shd w:val="clear" w:color="auto" w:fill="auto"/>
            <w:noWrap/>
            <w:vAlign w:val="center"/>
          </w:tcPr>
          <w:p w14:paraId="38BD9CA7"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52AA7858"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0561BB10"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5.3</w:t>
            </w:r>
          </w:p>
        </w:tc>
        <w:tc>
          <w:tcPr>
            <w:tcW w:w="5986" w:type="dxa"/>
            <w:tcBorders>
              <w:top w:val="nil"/>
              <w:left w:val="nil"/>
              <w:bottom w:val="single" w:sz="4" w:space="0" w:color="auto"/>
              <w:right w:val="single" w:sz="4" w:space="0" w:color="auto"/>
            </w:tcBorders>
            <w:shd w:val="clear" w:color="auto" w:fill="auto"/>
            <w:noWrap/>
            <w:vAlign w:val="center"/>
          </w:tcPr>
          <w:p w14:paraId="11521B40"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Khai thác than bằng sức nước</w:t>
            </w:r>
          </w:p>
        </w:tc>
        <w:tc>
          <w:tcPr>
            <w:tcW w:w="850" w:type="dxa"/>
            <w:tcBorders>
              <w:top w:val="nil"/>
              <w:left w:val="nil"/>
              <w:bottom w:val="single" w:sz="4" w:space="0" w:color="auto"/>
              <w:right w:val="single" w:sz="4" w:space="0" w:color="auto"/>
            </w:tcBorders>
            <w:shd w:val="clear" w:color="auto" w:fill="auto"/>
            <w:noWrap/>
            <w:vAlign w:val="center"/>
          </w:tcPr>
          <w:p w14:paraId="15EC0FD7"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w:t>
            </w:r>
          </w:p>
        </w:tc>
        <w:tc>
          <w:tcPr>
            <w:tcW w:w="1304" w:type="dxa"/>
            <w:gridSpan w:val="2"/>
            <w:vMerge/>
            <w:tcBorders>
              <w:left w:val="nil"/>
              <w:right w:val="single" w:sz="4" w:space="0" w:color="auto"/>
            </w:tcBorders>
            <w:shd w:val="clear" w:color="auto" w:fill="auto"/>
            <w:noWrap/>
            <w:vAlign w:val="center"/>
          </w:tcPr>
          <w:p w14:paraId="1C285751"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636FEFDA"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70D7B177"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5.4</w:t>
            </w:r>
          </w:p>
        </w:tc>
        <w:tc>
          <w:tcPr>
            <w:tcW w:w="5986" w:type="dxa"/>
            <w:tcBorders>
              <w:top w:val="nil"/>
              <w:left w:val="nil"/>
              <w:bottom w:val="single" w:sz="4" w:space="0" w:color="auto"/>
              <w:right w:val="single" w:sz="4" w:space="0" w:color="auto"/>
            </w:tcBorders>
            <w:shd w:val="clear" w:color="auto" w:fill="auto"/>
            <w:noWrap/>
            <w:vAlign w:val="center"/>
          </w:tcPr>
          <w:p w14:paraId="1DC018D8" w14:textId="77777777" w:rsidR="00D90CBF" w:rsidRPr="00D90CBF" w:rsidRDefault="00D90CBF" w:rsidP="00D90CBF">
            <w:pPr>
              <w:spacing w:before="120" w:after="0"/>
              <w:rPr>
                <w:rFonts w:ascii="Times New Roman" w:hAnsi="Times New Roman"/>
                <w:sz w:val="24"/>
                <w:szCs w:val="24"/>
              </w:rPr>
            </w:pPr>
            <w:r w:rsidRPr="00D90CBF">
              <w:rPr>
                <w:rFonts w:ascii="Times New Roman" w:hAnsi="Times New Roman"/>
                <w:sz w:val="24"/>
                <w:szCs w:val="24"/>
              </w:rPr>
              <w:t>Đánh giá chung</w:t>
            </w:r>
          </w:p>
        </w:tc>
        <w:tc>
          <w:tcPr>
            <w:tcW w:w="850" w:type="dxa"/>
            <w:tcBorders>
              <w:top w:val="nil"/>
              <w:left w:val="nil"/>
              <w:bottom w:val="single" w:sz="4" w:space="0" w:color="auto"/>
              <w:right w:val="single" w:sz="4" w:space="0" w:color="auto"/>
            </w:tcBorders>
            <w:shd w:val="clear" w:color="auto" w:fill="auto"/>
            <w:noWrap/>
            <w:vAlign w:val="center"/>
          </w:tcPr>
          <w:p w14:paraId="6D85DE9F"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tcBorders>
              <w:left w:val="nil"/>
              <w:bottom w:val="single" w:sz="4" w:space="0" w:color="auto"/>
              <w:right w:val="single" w:sz="4" w:space="0" w:color="auto"/>
            </w:tcBorders>
            <w:shd w:val="clear" w:color="auto" w:fill="auto"/>
            <w:noWrap/>
            <w:vAlign w:val="center"/>
          </w:tcPr>
          <w:p w14:paraId="43BA76E4" w14:textId="77777777" w:rsidR="00D90CBF" w:rsidRPr="00D90CBF" w:rsidRDefault="00D90CBF" w:rsidP="00D90CBF">
            <w:pPr>
              <w:spacing w:before="120" w:after="0"/>
              <w:jc w:val="center"/>
              <w:rPr>
                <w:rFonts w:ascii="Times New Roman" w:hAnsi="Times New Roman"/>
                <w:sz w:val="24"/>
                <w:szCs w:val="24"/>
              </w:rPr>
            </w:pPr>
          </w:p>
        </w:tc>
      </w:tr>
      <w:tr w:rsidR="00D90CBF" w:rsidRPr="00D90CBF" w14:paraId="57EE60D8"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58517508" w14:textId="77777777" w:rsidR="00D90CBF" w:rsidRPr="00D90CBF" w:rsidRDefault="00D90CBF" w:rsidP="00D90CBF">
            <w:pPr>
              <w:spacing w:before="120" w:after="0"/>
              <w:jc w:val="center"/>
              <w:rPr>
                <w:rFonts w:ascii="Times New Roman" w:hAnsi="Times New Roman"/>
                <w:b/>
                <w:bCs/>
                <w:sz w:val="24"/>
                <w:szCs w:val="24"/>
              </w:rPr>
            </w:pPr>
            <w:r w:rsidRPr="00D90CBF">
              <w:rPr>
                <w:rFonts w:ascii="Times New Roman" w:hAnsi="Times New Roman"/>
                <w:b/>
                <w:bCs/>
                <w:sz w:val="24"/>
                <w:szCs w:val="24"/>
              </w:rPr>
              <w:t>Chương 6</w:t>
            </w:r>
          </w:p>
        </w:tc>
        <w:tc>
          <w:tcPr>
            <w:tcW w:w="5986" w:type="dxa"/>
            <w:tcBorders>
              <w:top w:val="nil"/>
              <w:left w:val="nil"/>
              <w:bottom w:val="single" w:sz="4" w:space="0" w:color="auto"/>
              <w:right w:val="single" w:sz="4" w:space="0" w:color="auto"/>
            </w:tcBorders>
            <w:shd w:val="clear" w:color="auto" w:fill="auto"/>
            <w:noWrap/>
            <w:vAlign w:val="center"/>
          </w:tcPr>
          <w:p w14:paraId="480390E4" w14:textId="77777777" w:rsidR="00D90CBF" w:rsidRPr="00D90CBF" w:rsidRDefault="00D90CBF" w:rsidP="00D90CBF">
            <w:pPr>
              <w:spacing w:before="120" w:after="0"/>
              <w:rPr>
                <w:rFonts w:ascii="Times New Roman" w:hAnsi="Times New Roman"/>
                <w:b/>
                <w:bCs/>
                <w:sz w:val="24"/>
                <w:szCs w:val="24"/>
              </w:rPr>
            </w:pPr>
            <w:r w:rsidRPr="00D90CBF">
              <w:rPr>
                <w:rFonts w:ascii="Times New Roman" w:hAnsi="Times New Roman"/>
                <w:b/>
                <w:bCs/>
                <w:sz w:val="24"/>
                <w:szCs w:val="24"/>
              </w:rPr>
              <w:t>Than hóa khí bằng phương pháp hầm lò</w:t>
            </w:r>
          </w:p>
        </w:tc>
        <w:tc>
          <w:tcPr>
            <w:tcW w:w="850" w:type="dxa"/>
            <w:tcBorders>
              <w:top w:val="nil"/>
              <w:left w:val="nil"/>
              <w:bottom w:val="single" w:sz="4" w:space="0" w:color="auto"/>
              <w:right w:val="single" w:sz="4" w:space="0" w:color="auto"/>
            </w:tcBorders>
            <w:shd w:val="clear" w:color="auto" w:fill="auto"/>
            <w:noWrap/>
            <w:vAlign w:val="center"/>
          </w:tcPr>
          <w:p w14:paraId="4BDA64A0" w14:textId="77777777" w:rsidR="00D90CBF" w:rsidRPr="00D90CBF" w:rsidRDefault="00D90CBF" w:rsidP="00D90CBF">
            <w:pPr>
              <w:spacing w:before="120" w:after="0"/>
              <w:jc w:val="center"/>
              <w:rPr>
                <w:rFonts w:ascii="Times New Roman" w:hAnsi="Times New Roman"/>
                <w:b/>
                <w:sz w:val="24"/>
                <w:szCs w:val="24"/>
              </w:rPr>
            </w:pPr>
            <w:r w:rsidRPr="00D90CBF">
              <w:rPr>
                <w:rFonts w:ascii="Times New Roman" w:hAnsi="Times New Roman"/>
                <w:b/>
                <w:sz w:val="24"/>
                <w:szCs w:val="24"/>
              </w:rPr>
              <w:t>6</w:t>
            </w:r>
          </w:p>
        </w:tc>
        <w:tc>
          <w:tcPr>
            <w:tcW w:w="1304" w:type="dxa"/>
            <w:gridSpan w:val="2"/>
            <w:tcBorders>
              <w:top w:val="nil"/>
              <w:left w:val="nil"/>
              <w:bottom w:val="single" w:sz="4" w:space="0" w:color="auto"/>
              <w:right w:val="single" w:sz="4" w:space="0" w:color="auto"/>
            </w:tcBorders>
            <w:shd w:val="clear" w:color="auto" w:fill="auto"/>
            <w:noWrap/>
            <w:vAlign w:val="center"/>
          </w:tcPr>
          <w:p w14:paraId="14533A40" w14:textId="5EEB103E" w:rsidR="00D90CBF" w:rsidRPr="00D90CBF" w:rsidRDefault="00D90CBF" w:rsidP="00D90CBF">
            <w:pPr>
              <w:spacing w:before="120" w:after="0"/>
              <w:jc w:val="center"/>
              <w:rPr>
                <w:rFonts w:ascii="Times New Roman" w:hAnsi="Times New Roman"/>
                <w:sz w:val="24"/>
                <w:szCs w:val="24"/>
              </w:rPr>
            </w:pPr>
          </w:p>
        </w:tc>
      </w:tr>
      <w:tr w:rsidR="00D90CBF" w:rsidRPr="00D90CBF" w14:paraId="57CF6448"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6F063620"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6.1</w:t>
            </w:r>
          </w:p>
        </w:tc>
        <w:tc>
          <w:tcPr>
            <w:tcW w:w="5986" w:type="dxa"/>
            <w:tcBorders>
              <w:top w:val="nil"/>
              <w:left w:val="nil"/>
              <w:bottom w:val="single" w:sz="4" w:space="0" w:color="auto"/>
              <w:right w:val="single" w:sz="4" w:space="0" w:color="auto"/>
            </w:tcBorders>
            <w:shd w:val="clear" w:color="auto" w:fill="auto"/>
            <w:noWrap/>
            <w:vAlign w:val="center"/>
          </w:tcPr>
          <w:p w14:paraId="5C576CE6"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Nguyên lý chung.</w:t>
            </w:r>
          </w:p>
        </w:tc>
        <w:tc>
          <w:tcPr>
            <w:tcW w:w="850" w:type="dxa"/>
            <w:tcBorders>
              <w:top w:val="nil"/>
              <w:left w:val="nil"/>
              <w:bottom w:val="single" w:sz="4" w:space="0" w:color="auto"/>
              <w:right w:val="single" w:sz="4" w:space="0" w:color="auto"/>
            </w:tcBorders>
            <w:shd w:val="clear" w:color="auto" w:fill="auto"/>
            <w:noWrap/>
            <w:vAlign w:val="center"/>
          </w:tcPr>
          <w:p w14:paraId="20F99663"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val="restart"/>
            <w:tcBorders>
              <w:top w:val="nil"/>
              <w:left w:val="nil"/>
              <w:right w:val="single" w:sz="4" w:space="0" w:color="auto"/>
            </w:tcBorders>
            <w:shd w:val="clear" w:color="auto" w:fill="auto"/>
            <w:noWrap/>
            <w:vAlign w:val="center"/>
          </w:tcPr>
          <w:p w14:paraId="220B1DD9" w14:textId="7ADB054B"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4.1.5</w:t>
            </w:r>
          </w:p>
          <w:p w14:paraId="1F84C50E" w14:textId="3F67083B" w:rsidR="00D90CBF" w:rsidRPr="00D90CBF" w:rsidRDefault="00D90CBF" w:rsidP="00D90CBF">
            <w:pPr>
              <w:spacing w:before="120" w:after="0"/>
              <w:jc w:val="center"/>
              <w:rPr>
                <w:rFonts w:ascii="Times New Roman" w:hAnsi="Times New Roman"/>
                <w:sz w:val="24"/>
                <w:szCs w:val="24"/>
              </w:rPr>
            </w:pPr>
          </w:p>
          <w:p w14:paraId="43887EE8" w14:textId="6EB38E2E" w:rsidR="00D90CBF" w:rsidRPr="00D90CBF" w:rsidRDefault="00D90CBF" w:rsidP="00D90CBF">
            <w:pPr>
              <w:spacing w:before="120" w:after="0"/>
              <w:jc w:val="center"/>
              <w:rPr>
                <w:rFonts w:ascii="Times New Roman" w:hAnsi="Times New Roman"/>
                <w:sz w:val="24"/>
                <w:szCs w:val="24"/>
              </w:rPr>
            </w:pPr>
          </w:p>
          <w:p w14:paraId="6679556F" w14:textId="7962773D" w:rsidR="00D90CBF" w:rsidRPr="00D90CBF" w:rsidRDefault="00D90CBF" w:rsidP="00D90CBF">
            <w:pPr>
              <w:spacing w:before="120" w:after="0"/>
              <w:jc w:val="center"/>
              <w:rPr>
                <w:rFonts w:ascii="Times New Roman" w:hAnsi="Times New Roman"/>
                <w:sz w:val="24"/>
                <w:szCs w:val="24"/>
              </w:rPr>
            </w:pPr>
          </w:p>
        </w:tc>
      </w:tr>
      <w:tr w:rsidR="00D90CBF" w:rsidRPr="00D90CBF" w14:paraId="4B3EE100"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4A46F9A5"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6.2</w:t>
            </w:r>
          </w:p>
        </w:tc>
        <w:tc>
          <w:tcPr>
            <w:tcW w:w="5986" w:type="dxa"/>
            <w:tcBorders>
              <w:top w:val="nil"/>
              <w:left w:val="nil"/>
              <w:bottom w:val="single" w:sz="4" w:space="0" w:color="auto"/>
              <w:right w:val="single" w:sz="4" w:space="0" w:color="auto"/>
            </w:tcBorders>
            <w:shd w:val="clear" w:color="auto" w:fill="auto"/>
            <w:noWrap/>
            <w:vAlign w:val="center"/>
          </w:tcPr>
          <w:p w14:paraId="1FE40077"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Mở vỉa và chuẩn bị ruộng mỏ</w:t>
            </w:r>
          </w:p>
        </w:tc>
        <w:tc>
          <w:tcPr>
            <w:tcW w:w="850" w:type="dxa"/>
            <w:tcBorders>
              <w:top w:val="nil"/>
              <w:left w:val="nil"/>
              <w:bottom w:val="single" w:sz="4" w:space="0" w:color="auto"/>
              <w:right w:val="single" w:sz="4" w:space="0" w:color="auto"/>
            </w:tcBorders>
            <w:shd w:val="clear" w:color="auto" w:fill="auto"/>
            <w:noWrap/>
            <w:vAlign w:val="center"/>
          </w:tcPr>
          <w:p w14:paraId="08F2A0B0"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w:t>
            </w:r>
          </w:p>
        </w:tc>
        <w:tc>
          <w:tcPr>
            <w:tcW w:w="1304" w:type="dxa"/>
            <w:gridSpan w:val="2"/>
            <w:vMerge/>
            <w:tcBorders>
              <w:left w:val="nil"/>
              <w:right w:val="single" w:sz="4" w:space="0" w:color="auto"/>
            </w:tcBorders>
            <w:shd w:val="clear" w:color="auto" w:fill="auto"/>
            <w:noWrap/>
            <w:vAlign w:val="center"/>
          </w:tcPr>
          <w:p w14:paraId="5F0B300A" w14:textId="77777777" w:rsidR="00D90CBF" w:rsidRPr="00D90CBF" w:rsidRDefault="00D90CBF" w:rsidP="00D90CBF">
            <w:pPr>
              <w:spacing w:before="120" w:after="0"/>
              <w:rPr>
                <w:rFonts w:ascii="Times New Roman" w:hAnsi="Times New Roman"/>
                <w:sz w:val="24"/>
                <w:szCs w:val="24"/>
              </w:rPr>
            </w:pPr>
          </w:p>
        </w:tc>
      </w:tr>
      <w:tr w:rsidR="00D90CBF" w:rsidRPr="00D90CBF" w14:paraId="191D66A6"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464A9005"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6.3</w:t>
            </w:r>
          </w:p>
        </w:tc>
        <w:tc>
          <w:tcPr>
            <w:tcW w:w="5986" w:type="dxa"/>
            <w:tcBorders>
              <w:top w:val="nil"/>
              <w:left w:val="nil"/>
              <w:bottom w:val="single" w:sz="4" w:space="0" w:color="auto"/>
              <w:right w:val="single" w:sz="4" w:space="0" w:color="auto"/>
            </w:tcBorders>
            <w:shd w:val="clear" w:color="auto" w:fill="auto"/>
            <w:noWrap/>
            <w:vAlign w:val="center"/>
          </w:tcPr>
          <w:p w14:paraId="3583F38C"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Hóa khí than hầm lò</w:t>
            </w:r>
          </w:p>
        </w:tc>
        <w:tc>
          <w:tcPr>
            <w:tcW w:w="850" w:type="dxa"/>
            <w:tcBorders>
              <w:top w:val="nil"/>
              <w:left w:val="nil"/>
              <w:bottom w:val="single" w:sz="4" w:space="0" w:color="auto"/>
              <w:right w:val="single" w:sz="4" w:space="0" w:color="auto"/>
            </w:tcBorders>
            <w:shd w:val="clear" w:color="auto" w:fill="auto"/>
            <w:noWrap/>
            <w:vAlign w:val="center"/>
          </w:tcPr>
          <w:p w14:paraId="222312A2"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2</w:t>
            </w:r>
          </w:p>
        </w:tc>
        <w:tc>
          <w:tcPr>
            <w:tcW w:w="1304" w:type="dxa"/>
            <w:gridSpan w:val="2"/>
            <w:vMerge/>
            <w:tcBorders>
              <w:left w:val="nil"/>
              <w:right w:val="single" w:sz="4" w:space="0" w:color="auto"/>
            </w:tcBorders>
            <w:shd w:val="clear" w:color="auto" w:fill="auto"/>
            <w:noWrap/>
            <w:vAlign w:val="center"/>
          </w:tcPr>
          <w:p w14:paraId="368EA359" w14:textId="77777777" w:rsidR="00D90CBF" w:rsidRPr="00D90CBF" w:rsidRDefault="00D90CBF" w:rsidP="00D90CBF">
            <w:pPr>
              <w:spacing w:before="120" w:after="0"/>
              <w:rPr>
                <w:rFonts w:ascii="Times New Roman" w:hAnsi="Times New Roman"/>
                <w:sz w:val="24"/>
                <w:szCs w:val="24"/>
              </w:rPr>
            </w:pPr>
          </w:p>
        </w:tc>
      </w:tr>
      <w:tr w:rsidR="00D90CBF" w:rsidRPr="00D90CBF" w14:paraId="0674F466" w14:textId="77777777" w:rsidTr="00D90C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239" w:type="dxa"/>
            <w:tcBorders>
              <w:top w:val="nil"/>
              <w:left w:val="single" w:sz="4" w:space="0" w:color="auto"/>
              <w:bottom w:val="single" w:sz="4" w:space="0" w:color="auto"/>
              <w:right w:val="single" w:sz="4" w:space="0" w:color="auto"/>
            </w:tcBorders>
            <w:shd w:val="clear" w:color="auto" w:fill="auto"/>
            <w:noWrap/>
            <w:vAlign w:val="center"/>
          </w:tcPr>
          <w:p w14:paraId="17F7B590"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6.4</w:t>
            </w:r>
          </w:p>
        </w:tc>
        <w:tc>
          <w:tcPr>
            <w:tcW w:w="5986" w:type="dxa"/>
            <w:tcBorders>
              <w:top w:val="nil"/>
              <w:left w:val="nil"/>
              <w:bottom w:val="single" w:sz="4" w:space="0" w:color="auto"/>
              <w:right w:val="single" w:sz="4" w:space="0" w:color="auto"/>
            </w:tcBorders>
            <w:shd w:val="clear" w:color="auto" w:fill="auto"/>
            <w:noWrap/>
            <w:vAlign w:val="center"/>
          </w:tcPr>
          <w:p w14:paraId="14FD2530" w14:textId="77777777" w:rsidR="00D90CBF" w:rsidRPr="00D90CBF" w:rsidRDefault="00D90CBF" w:rsidP="00D90CBF">
            <w:pPr>
              <w:spacing w:before="120" w:after="0"/>
              <w:jc w:val="both"/>
              <w:rPr>
                <w:rFonts w:ascii="Times New Roman" w:hAnsi="Times New Roman"/>
                <w:sz w:val="24"/>
                <w:szCs w:val="24"/>
              </w:rPr>
            </w:pPr>
            <w:r w:rsidRPr="00D90CBF">
              <w:rPr>
                <w:rFonts w:ascii="Times New Roman" w:hAnsi="Times New Roman"/>
                <w:sz w:val="24"/>
                <w:szCs w:val="24"/>
              </w:rPr>
              <w:t>Miền áp dụng và đánh giá chung</w:t>
            </w:r>
          </w:p>
        </w:tc>
        <w:tc>
          <w:tcPr>
            <w:tcW w:w="850" w:type="dxa"/>
            <w:tcBorders>
              <w:top w:val="nil"/>
              <w:left w:val="nil"/>
              <w:bottom w:val="single" w:sz="4" w:space="0" w:color="auto"/>
              <w:right w:val="single" w:sz="4" w:space="0" w:color="auto"/>
            </w:tcBorders>
            <w:shd w:val="clear" w:color="auto" w:fill="auto"/>
            <w:noWrap/>
            <w:vAlign w:val="center"/>
          </w:tcPr>
          <w:p w14:paraId="4E886E0A" w14:textId="77777777" w:rsidR="00D90CBF" w:rsidRPr="00D90CBF" w:rsidRDefault="00D90CBF" w:rsidP="00D90CBF">
            <w:pPr>
              <w:spacing w:before="120" w:after="0"/>
              <w:jc w:val="center"/>
              <w:rPr>
                <w:rFonts w:ascii="Times New Roman" w:hAnsi="Times New Roman"/>
                <w:sz w:val="24"/>
                <w:szCs w:val="24"/>
              </w:rPr>
            </w:pPr>
            <w:r w:rsidRPr="00D90CBF">
              <w:rPr>
                <w:rFonts w:ascii="Times New Roman" w:hAnsi="Times New Roman"/>
                <w:sz w:val="24"/>
                <w:szCs w:val="24"/>
              </w:rPr>
              <w:t>1</w:t>
            </w:r>
          </w:p>
        </w:tc>
        <w:tc>
          <w:tcPr>
            <w:tcW w:w="1304" w:type="dxa"/>
            <w:gridSpan w:val="2"/>
            <w:vMerge/>
            <w:tcBorders>
              <w:left w:val="nil"/>
              <w:bottom w:val="single" w:sz="4" w:space="0" w:color="auto"/>
              <w:right w:val="single" w:sz="4" w:space="0" w:color="auto"/>
            </w:tcBorders>
            <w:shd w:val="clear" w:color="auto" w:fill="auto"/>
            <w:noWrap/>
            <w:vAlign w:val="center"/>
          </w:tcPr>
          <w:p w14:paraId="62F25A09" w14:textId="77777777" w:rsidR="00D90CBF" w:rsidRPr="00D90CBF" w:rsidRDefault="00D90CBF" w:rsidP="00D90CBF">
            <w:pPr>
              <w:spacing w:before="120" w:after="0"/>
              <w:rPr>
                <w:rFonts w:ascii="Times New Roman" w:hAnsi="Times New Roman"/>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9663308" w14:textId="77777777" w:rsidR="00D90CBF" w:rsidRPr="00D90CBF" w:rsidRDefault="00BF19A5" w:rsidP="00D90CBF">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lastRenderedPageBreak/>
        <w:t xml:space="preserve">- </w:t>
      </w:r>
      <w:r w:rsidR="00D90CBF" w:rsidRPr="00D90CBF">
        <w:rPr>
          <w:rFonts w:ascii="Times New Roman" w:hAnsi="Times New Roman" w:cs="Times New Roman"/>
          <w:sz w:val="24"/>
          <w:szCs w:val="24"/>
        </w:rPr>
        <w:t>Giảng viên thông báo cho lớp bài sắp tới để chuẩn bị ở nhà. Đến lớp, giảng viên giảng bài, nêu câu hỏi gợi ý và sinh viên xung phong trả lời.</w:t>
      </w:r>
    </w:p>
    <w:p w14:paraId="20C09313" w14:textId="77777777" w:rsidR="00D90CBF" w:rsidRPr="00D90CBF" w:rsidRDefault="00D90CBF" w:rsidP="00D90CBF">
      <w:pPr>
        <w:spacing w:before="120" w:after="0"/>
        <w:ind w:firstLine="720"/>
        <w:jc w:val="both"/>
        <w:rPr>
          <w:rFonts w:ascii="Times New Roman" w:hAnsi="Times New Roman" w:cs="Times New Roman"/>
          <w:sz w:val="24"/>
          <w:szCs w:val="24"/>
        </w:rPr>
      </w:pPr>
      <w:r w:rsidRPr="00D90CBF">
        <w:rPr>
          <w:rFonts w:ascii="Times New Roman" w:hAnsi="Times New Roman" w:cs="Times New Roman"/>
          <w:sz w:val="24"/>
          <w:szCs w:val="24"/>
        </w:rPr>
        <w:t>- Giảng dạy lý thuyết kết hợp với bản vẽ, mô hình và video thực tế. Trong trường hợp có điều kiện sẽ đưa từng nhóm sinh viên vào phòng thí nghiệm thực hành.</w:t>
      </w:r>
    </w:p>
    <w:p w14:paraId="5864C496" w14:textId="2CD69B11" w:rsidR="00976180" w:rsidRDefault="00D90CBF" w:rsidP="00D90CBF">
      <w:pPr>
        <w:spacing w:before="120" w:after="0"/>
        <w:ind w:firstLine="720"/>
        <w:jc w:val="both"/>
        <w:rPr>
          <w:rFonts w:ascii="Times New Roman" w:hAnsi="Times New Roman" w:cs="Times New Roman"/>
          <w:sz w:val="24"/>
          <w:szCs w:val="24"/>
        </w:rPr>
      </w:pPr>
      <w:r w:rsidRPr="00D90CBF">
        <w:rPr>
          <w:rFonts w:ascii="Times New Roman" w:hAnsi="Times New Roman" w:cs="Times New Roman"/>
          <w:sz w:val="24"/>
          <w:szCs w:val="24"/>
        </w:rPr>
        <w:t>- Thực hành trên mô hình và trên các tài liệu thực tế do giáo viên đề xuất. Sau khi sinh viên có kỹ năng cơ bản thì tiến hành giao bài tập tự triển khai. Giảng viên có trách nhiệm đánh giá kết quả bằng phương pháp chấm điểm</w:t>
      </w:r>
      <w:r w:rsidR="00976180">
        <w:rPr>
          <w:rFonts w:ascii="Times New Roman" w:hAnsi="Times New Roman" w:cs="Times New Roman"/>
          <w:sz w:val="24"/>
          <w:szCs w:val="24"/>
        </w:rPr>
        <w:t>.</w:t>
      </w:r>
    </w:p>
    <w:p w14:paraId="0269BBB4" w14:textId="297A6AED" w:rsidR="00FF60D1" w:rsidRPr="00CB21F6" w:rsidRDefault="00FF60D1" w:rsidP="00976180">
      <w:pPr>
        <w:spacing w:before="120" w:after="0"/>
        <w:jc w:val="both"/>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B717F9" w:rsidRPr="003F2742" w14:paraId="4AA216EB" w14:textId="77777777" w:rsidTr="007C0464">
        <w:tc>
          <w:tcPr>
            <w:tcW w:w="589" w:type="dxa"/>
            <w:vAlign w:val="center"/>
          </w:tcPr>
          <w:p w14:paraId="0EAF458F" w14:textId="29D18AFE" w:rsidR="00B717F9" w:rsidRPr="007C0464" w:rsidRDefault="00976180" w:rsidP="00FE2AD3">
            <w:pPr>
              <w:spacing w:before="120"/>
              <w:jc w:val="center"/>
              <w:rPr>
                <w:rFonts w:ascii="Times New Roman" w:hAnsi="Times New Roman"/>
                <w:color w:val="000000"/>
                <w:sz w:val="24"/>
                <w:szCs w:val="24"/>
              </w:rPr>
            </w:pPr>
            <w:r>
              <w:rPr>
                <w:rFonts w:ascii="Times New Roman" w:hAnsi="Times New Roman"/>
                <w:color w:val="000000"/>
                <w:sz w:val="24"/>
                <w:szCs w:val="24"/>
              </w:rPr>
              <w:t>2</w:t>
            </w:r>
          </w:p>
        </w:tc>
        <w:tc>
          <w:tcPr>
            <w:tcW w:w="3255" w:type="dxa"/>
            <w:vAlign w:val="center"/>
          </w:tcPr>
          <w:p w14:paraId="750C3AF7" w14:textId="6AD4273A" w:rsidR="00B717F9"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xml:space="preserve">Điểm </w:t>
            </w:r>
            <w:r w:rsidR="00976180">
              <w:rPr>
                <w:rFonts w:ascii="Times New Roman" w:hAnsi="Times New Roman"/>
                <w:color w:val="000000"/>
                <w:sz w:val="24"/>
                <w:szCs w:val="24"/>
              </w:rPr>
              <w:t>kiểm tra thực hành, bài tập</w:t>
            </w:r>
          </w:p>
        </w:tc>
        <w:tc>
          <w:tcPr>
            <w:tcW w:w="4133" w:type="dxa"/>
            <w:vAlign w:val="center"/>
          </w:tcPr>
          <w:p w14:paraId="1788ADC1" w14:textId="77777777" w:rsidR="00B717F9" w:rsidRPr="00B717F9"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Thảo luận, trao đổi trên lớp</w:t>
            </w:r>
          </w:p>
          <w:p w14:paraId="713F0286" w14:textId="2541924E" w:rsidR="00B717F9" w:rsidRDefault="00B717F9" w:rsidP="006400ED">
            <w:pPr>
              <w:spacing w:before="120"/>
              <w:rPr>
                <w:rFonts w:ascii="Times New Roman" w:hAnsi="Times New Roman"/>
                <w:color w:val="000000"/>
                <w:sz w:val="24"/>
                <w:szCs w:val="24"/>
              </w:rPr>
            </w:pPr>
            <w:r w:rsidRPr="00B717F9">
              <w:rPr>
                <w:rFonts w:ascii="Times New Roman" w:hAnsi="Times New Roman"/>
                <w:color w:val="000000"/>
                <w:sz w:val="24"/>
                <w:szCs w:val="24"/>
              </w:rPr>
              <w:t xml:space="preserve">- </w:t>
            </w:r>
            <w:r w:rsidR="00976180">
              <w:rPr>
                <w:rFonts w:ascii="Times New Roman" w:hAnsi="Times New Roman"/>
                <w:color w:val="000000"/>
                <w:sz w:val="24"/>
                <w:szCs w:val="24"/>
              </w:rPr>
              <w:t>Kiểm tra bài tập</w:t>
            </w:r>
          </w:p>
        </w:tc>
        <w:tc>
          <w:tcPr>
            <w:tcW w:w="1373" w:type="dxa"/>
            <w:vMerge w:val="restart"/>
            <w:vAlign w:val="center"/>
          </w:tcPr>
          <w:p w14:paraId="1950C4FF" w14:textId="3BF18F74" w:rsidR="00B717F9" w:rsidRPr="007C0464" w:rsidRDefault="00976180" w:rsidP="00FE2AD3">
            <w:pPr>
              <w:spacing w:before="120"/>
              <w:jc w:val="center"/>
              <w:rPr>
                <w:rFonts w:ascii="Times New Roman" w:hAnsi="Times New Roman"/>
                <w:color w:val="000000"/>
                <w:sz w:val="24"/>
                <w:szCs w:val="24"/>
              </w:rPr>
            </w:pPr>
            <w:r>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07CDBC11" w:rsidR="007C0464" w:rsidRPr="007C0464" w:rsidRDefault="00976180"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6B64F0FB" w:rsidR="007C0464"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xml:space="preserve">Điểm kiểm tra </w:t>
            </w:r>
            <w:r w:rsidR="00976180">
              <w:rPr>
                <w:rFonts w:ascii="Times New Roman" w:hAnsi="Times New Roman"/>
                <w:color w:val="000000"/>
                <w:sz w:val="24"/>
                <w:szCs w:val="24"/>
              </w:rPr>
              <w:t>giữa kỳ</w:t>
            </w:r>
            <w:r w:rsidRPr="00B717F9">
              <w:rPr>
                <w:rFonts w:ascii="Times New Roman" w:hAnsi="Times New Roman"/>
                <w:color w:val="000000"/>
                <w:sz w:val="24"/>
                <w:szCs w:val="24"/>
              </w:rPr>
              <w:t xml:space="preserve"> </w:t>
            </w:r>
            <w:r w:rsidRPr="00B717F9">
              <w:rPr>
                <w:rFonts w:ascii="Times New Roman" w:hAnsi="Times New Roman"/>
                <w:color w:val="000000"/>
                <w:sz w:val="24"/>
                <w:szCs w:val="24"/>
              </w:rPr>
              <w:tab/>
            </w:r>
          </w:p>
        </w:tc>
        <w:tc>
          <w:tcPr>
            <w:tcW w:w="4133" w:type="dxa"/>
            <w:vAlign w:val="center"/>
          </w:tcPr>
          <w:p w14:paraId="3A5309E4" w14:textId="3D594CD9" w:rsidR="007C0464"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xml:space="preserve">- </w:t>
            </w:r>
            <w:r w:rsidR="00976180">
              <w:rPr>
                <w:rFonts w:ascii="Times New Roman" w:hAnsi="Times New Roman"/>
                <w:color w:val="000000"/>
                <w:sz w:val="24"/>
                <w:szCs w:val="24"/>
              </w:rPr>
              <w:t>Thi viết</w:t>
            </w:r>
            <w:r w:rsidRPr="00B717F9">
              <w:rPr>
                <w:rFonts w:ascii="Times New Roman" w:hAnsi="Times New Roman"/>
                <w:color w:val="000000"/>
                <w:sz w:val="24"/>
                <w:szCs w:val="24"/>
              </w:rPr>
              <w:t xml:space="preserve"> (</w:t>
            </w:r>
            <w:r w:rsidR="00976180">
              <w:rPr>
                <w:rFonts w:ascii="Times New Roman" w:hAnsi="Times New Roman"/>
                <w:color w:val="000000"/>
                <w:sz w:val="24"/>
                <w:szCs w:val="24"/>
              </w:rPr>
              <w:t>3</w:t>
            </w:r>
            <w:r w:rsidRPr="00B717F9">
              <w:rPr>
                <w:rFonts w:ascii="Times New Roman" w:hAnsi="Times New Roman"/>
                <w:color w:val="000000"/>
                <w:sz w:val="24"/>
                <w:szCs w:val="24"/>
              </w:rPr>
              <w:t>0 phút)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7C302DE5" w:rsidR="007C0464" w:rsidRPr="007C0464" w:rsidRDefault="00976180"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0B2AC678" w14:textId="387D68E3" w:rsidR="006400ED" w:rsidRDefault="006400ED" w:rsidP="00FE2AD3">
            <w:pPr>
              <w:spacing w:before="120" w:line="276" w:lineRule="auto"/>
              <w:rPr>
                <w:rFonts w:ascii="Times New Roman" w:hAnsi="Times New Roman"/>
                <w:color w:val="000000"/>
                <w:sz w:val="24"/>
                <w:szCs w:val="24"/>
              </w:rPr>
            </w:pPr>
            <w:r w:rsidRPr="006400ED">
              <w:rPr>
                <w:rFonts w:ascii="Times New Roman" w:hAnsi="Times New Roman"/>
                <w:color w:val="000000"/>
                <w:sz w:val="24"/>
                <w:szCs w:val="24"/>
              </w:rPr>
              <w:t>- Thi viế</w:t>
            </w:r>
            <w:r w:rsidR="00B717F9">
              <w:rPr>
                <w:rFonts w:ascii="Times New Roman" w:hAnsi="Times New Roman"/>
                <w:color w:val="000000"/>
                <w:sz w:val="24"/>
                <w:szCs w:val="24"/>
              </w:rPr>
              <w:t>t (</w:t>
            </w:r>
            <w:r w:rsidR="00DA3921">
              <w:rPr>
                <w:rFonts w:ascii="Times New Roman" w:hAnsi="Times New Roman"/>
                <w:color w:val="000000"/>
                <w:sz w:val="24"/>
                <w:szCs w:val="24"/>
              </w:rPr>
              <w:t>75</w:t>
            </w:r>
            <w:bookmarkStart w:id="0" w:name="_GoBack"/>
            <w:bookmarkEnd w:id="0"/>
            <w:r w:rsidRPr="006400ED">
              <w:rPr>
                <w:rFonts w:ascii="Times New Roman" w:hAnsi="Times New Roman"/>
                <w:color w:val="000000"/>
                <w:sz w:val="24"/>
                <w:szCs w:val="24"/>
              </w:rPr>
              <w:t xml:space="preserve"> phút)</w:t>
            </w:r>
          </w:p>
          <w:p w14:paraId="7C3AD9B9" w14:textId="77F3E133" w:rsidR="004B3358"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 xml:space="preserve">Điểm học phần là tổng điểm của tất cả các điểm đánh giá thành phần của học phần nhân với trọng số tương ứng. Điểm học phần được tính theo thang điểm 10, được làm tròn đến một chữ </w:t>
      </w:r>
      <w:r w:rsidRPr="00CB21F6">
        <w:rPr>
          <w:rFonts w:ascii="Times New Roman" w:hAnsi="Times New Roman" w:cs="Times New Roman"/>
          <w:sz w:val="24"/>
          <w:szCs w:val="24"/>
        </w:rPr>
        <w:lastRenderedPageBreak/>
        <w:t>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3A0CD464"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976180" w:rsidRPr="00976180">
        <w:rPr>
          <w:rFonts w:ascii="Times New Roman" w:hAnsi="Times New Roman" w:cs="Times New Roman"/>
          <w:sz w:val="24"/>
          <w:szCs w:val="24"/>
        </w:rPr>
        <w:t>Trần Văn Thanh</w:t>
      </w:r>
      <w:r w:rsidR="00976180">
        <w:rPr>
          <w:rFonts w:ascii="Times New Roman" w:hAnsi="Times New Roman" w:cs="Times New Roman"/>
          <w:sz w:val="24"/>
          <w:szCs w:val="24"/>
        </w:rPr>
        <w:t>.</w:t>
      </w:r>
      <w:r w:rsidR="00976180" w:rsidRPr="00976180">
        <w:rPr>
          <w:rFonts w:ascii="Times New Roman" w:hAnsi="Times New Roman" w:cs="Times New Roman"/>
          <w:sz w:val="24"/>
          <w:szCs w:val="24"/>
        </w:rPr>
        <w:t xml:space="preserve"> </w:t>
      </w:r>
      <w:r w:rsidR="00976180" w:rsidRPr="00976180">
        <w:rPr>
          <w:rFonts w:ascii="Times New Roman" w:hAnsi="Times New Roman" w:cs="Times New Roman"/>
          <w:i/>
          <w:sz w:val="24"/>
          <w:szCs w:val="24"/>
        </w:rPr>
        <w:t>Khai thác than hầm lò đặc biệt</w:t>
      </w:r>
      <w:r w:rsidR="00976180" w:rsidRPr="00976180">
        <w:rPr>
          <w:rFonts w:ascii="Times New Roman" w:hAnsi="Times New Roman" w:cs="Times New Roman"/>
          <w:sz w:val="24"/>
          <w:szCs w:val="24"/>
        </w:rPr>
        <w:t xml:space="preserve">. </w:t>
      </w:r>
      <w:r w:rsidR="00976180">
        <w:rPr>
          <w:rFonts w:ascii="Times New Roman" w:hAnsi="Times New Roman" w:cs="Times New Roman"/>
          <w:sz w:val="24"/>
          <w:szCs w:val="24"/>
        </w:rPr>
        <w:t>NXB G</w:t>
      </w:r>
      <w:r w:rsidR="00976180" w:rsidRPr="00976180">
        <w:rPr>
          <w:rFonts w:ascii="Times New Roman" w:hAnsi="Times New Roman" w:cs="Times New Roman"/>
          <w:sz w:val="24"/>
          <w:szCs w:val="24"/>
        </w:rPr>
        <w:t>iao thông vận tải</w:t>
      </w:r>
      <w:r w:rsidR="00976180">
        <w:rPr>
          <w:rFonts w:ascii="Times New Roman" w:hAnsi="Times New Roman" w:cs="Times New Roman"/>
          <w:sz w:val="24"/>
          <w:szCs w:val="24"/>
        </w:rPr>
        <w:t>, Hà Nội -</w:t>
      </w:r>
      <w:r w:rsidR="00976180" w:rsidRPr="00976180">
        <w:rPr>
          <w:rFonts w:ascii="Times New Roman" w:hAnsi="Times New Roman" w:cs="Times New Roman"/>
          <w:sz w:val="24"/>
          <w:szCs w:val="24"/>
        </w:rPr>
        <w:t xml:space="preserve"> 2005</w:t>
      </w:r>
      <w:r w:rsidR="00667A08" w:rsidRPr="001E7540">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46D2031" w14:textId="03B11323" w:rsidR="001E7540" w:rsidRPr="001E7540" w:rsidRDefault="00E53F32" w:rsidP="001E7540">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976180">
        <w:rPr>
          <w:rFonts w:ascii="Times New Roman" w:hAnsi="Times New Roman" w:cs="Times New Roman"/>
          <w:sz w:val="24"/>
          <w:szCs w:val="24"/>
        </w:rPr>
        <w:t xml:space="preserve">Trần Văn Thanh. </w:t>
      </w:r>
      <w:r w:rsidR="00976180" w:rsidRPr="00976180">
        <w:rPr>
          <w:rFonts w:ascii="Times New Roman" w:hAnsi="Times New Roman" w:cs="Times New Roman"/>
          <w:i/>
          <w:sz w:val="24"/>
          <w:szCs w:val="24"/>
        </w:rPr>
        <w:t>Khai thác đặc biệt bằng phương pháp hầm lò.</w:t>
      </w:r>
      <w:r w:rsidR="00976180" w:rsidRPr="00976180">
        <w:rPr>
          <w:rFonts w:ascii="Times New Roman" w:hAnsi="Times New Roman" w:cs="Times New Roman"/>
          <w:sz w:val="24"/>
          <w:szCs w:val="24"/>
        </w:rPr>
        <w:t xml:space="preserve"> Đại học Mỏ - Địa chất</w:t>
      </w:r>
      <w:r w:rsidR="00976180">
        <w:rPr>
          <w:rFonts w:ascii="Times New Roman" w:hAnsi="Times New Roman" w:cs="Times New Roman"/>
          <w:sz w:val="24"/>
          <w:szCs w:val="24"/>
        </w:rPr>
        <w:t>, Hà Nội.</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501AD">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DA3921" w14:paraId="06D07599" w14:textId="77777777" w:rsidTr="008501AD">
        <w:tc>
          <w:tcPr>
            <w:tcW w:w="851" w:type="dxa"/>
            <w:shd w:val="clear" w:color="auto" w:fill="auto"/>
          </w:tcPr>
          <w:p w14:paraId="5F6B68E9" w14:textId="24F30543" w:rsidR="008A228C" w:rsidRPr="008A228C" w:rsidRDefault="00976180" w:rsidP="008A228C">
            <w:pPr>
              <w:spacing w:before="120" w:after="0"/>
              <w:jc w:val="center"/>
              <w:rPr>
                <w:rFonts w:ascii="Times New Roman" w:hAnsi="Times New Roman"/>
                <w:b/>
                <w:color w:val="000000"/>
                <w:sz w:val="24"/>
                <w:szCs w:val="24"/>
                <w:highlight w:val="yellow"/>
                <w:lang w:val="pt-BR"/>
              </w:rPr>
            </w:pPr>
            <w:r>
              <w:rPr>
                <w:rFonts w:ascii="Times New Roman" w:hAnsi="Times New Roman"/>
                <w:b/>
                <w:color w:val="000000"/>
                <w:sz w:val="24"/>
                <w:szCs w:val="24"/>
                <w:lang w:val="pt-BR"/>
              </w:rPr>
              <w:t>1</w:t>
            </w:r>
          </w:p>
        </w:tc>
        <w:tc>
          <w:tcPr>
            <w:tcW w:w="3827" w:type="dxa"/>
            <w:shd w:val="clear" w:color="auto" w:fill="auto"/>
          </w:tcPr>
          <w:p w14:paraId="364976A0" w14:textId="0E27D576" w:rsidR="00976180" w:rsidRPr="00976180" w:rsidRDefault="00D54199" w:rsidP="0097618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976180" w:rsidRPr="00976180">
              <w:rPr>
                <w:rFonts w:ascii="Times New Roman" w:hAnsi="Times New Roman"/>
                <w:b/>
                <w:sz w:val="24"/>
                <w:szCs w:val="24"/>
                <w:lang w:val="pt-BR"/>
              </w:rPr>
              <w:t>Khai thác các vỉa than gần nhau</w:t>
            </w:r>
          </w:p>
          <w:p w14:paraId="3B58A2FB" w14:textId="77777777"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1.1. Nguyên lý chung.</w:t>
            </w:r>
          </w:p>
          <w:p w14:paraId="73BA2430" w14:textId="6A9AA514" w:rsidR="00976180" w:rsidRPr="008A228C"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1.2. Chuẩn bị và khai thác các vỉa than gần nhau</w:t>
            </w:r>
          </w:p>
        </w:tc>
        <w:tc>
          <w:tcPr>
            <w:tcW w:w="709" w:type="dxa"/>
            <w:shd w:val="clear" w:color="auto" w:fill="auto"/>
          </w:tcPr>
          <w:p w14:paraId="470B3E72" w14:textId="1D2C1241" w:rsidR="008A228C" w:rsidRPr="008A228C"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6220B7E6" w:rsidR="008A228C" w:rsidRPr="008A228C" w:rsidRDefault="008A228C" w:rsidP="007C10EE">
            <w:pPr>
              <w:spacing w:before="120" w:after="0"/>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7E11AAC0" w14:textId="0C1AAEB9" w:rsidR="008A228C" w:rsidRPr="008A228C" w:rsidRDefault="005F2694"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00976180" w:rsidRPr="00976180">
              <w:rPr>
                <w:rFonts w:ascii="Times New Roman" w:hAnsi="Times New Roman"/>
                <w:color w:val="000000"/>
                <w:sz w:val="24"/>
                <w:szCs w:val="24"/>
                <w:lang w:val="pt-BR"/>
              </w:rPr>
              <w:t xml:space="preserve">Tài liệu [1]: Nội dung từng mục của chương 1 </w:t>
            </w:r>
          </w:p>
        </w:tc>
      </w:tr>
      <w:tr w:rsidR="009C2743" w:rsidRPr="00DA3921" w14:paraId="125BFC79" w14:textId="77777777" w:rsidTr="008501AD">
        <w:tc>
          <w:tcPr>
            <w:tcW w:w="851" w:type="dxa"/>
          </w:tcPr>
          <w:p w14:paraId="063C2D27" w14:textId="007A5A5D" w:rsidR="008A228C" w:rsidRPr="008A228C"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3827" w:type="dxa"/>
          </w:tcPr>
          <w:p w14:paraId="46F160B3" w14:textId="77777777" w:rsidR="00976180" w:rsidRPr="00976180" w:rsidRDefault="00976180" w:rsidP="00976180">
            <w:pPr>
              <w:spacing w:before="120" w:after="0"/>
              <w:jc w:val="both"/>
              <w:rPr>
                <w:rFonts w:ascii="Times New Roman" w:hAnsi="Times New Roman"/>
                <w:b/>
                <w:sz w:val="24"/>
                <w:szCs w:val="24"/>
                <w:lang w:val="pt-BR"/>
              </w:rPr>
            </w:pPr>
            <w:r w:rsidRPr="00976180">
              <w:rPr>
                <w:rFonts w:ascii="Times New Roman" w:hAnsi="Times New Roman"/>
                <w:b/>
                <w:sz w:val="24"/>
                <w:szCs w:val="24"/>
                <w:lang w:val="pt-BR"/>
              </w:rPr>
              <w:t>Chương 2: Khai thác vỉa có nguy hiểm</w:t>
            </w:r>
          </w:p>
          <w:p w14:paraId="35179D0D" w14:textId="110E17BD"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2.1. Khai thác vỉa có nguy hiểm về phụt than và khí</w:t>
            </w:r>
          </w:p>
          <w:p w14:paraId="65F0D662" w14:textId="64B159A4" w:rsid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2.2. Khai thác vỉa có nguy hiểm về tự cháy</w:t>
            </w:r>
          </w:p>
          <w:p w14:paraId="6F7CA88D" w14:textId="635D658F" w:rsidR="000B4CBA" w:rsidRPr="008A228C" w:rsidRDefault="00976180" w:rsidP="00976180">
            <w:pPr>
              <w:spacing w:before="120" w:after="0"/>
              <w:jc w:val="both"/>
              <w:rPr>
                <w:rFonts w:ascii="Times New Roman" w:hAnsi="Times New Roman"/>
                <w:b/>
                <w:sz w:val="24"/>
                <w:szCs w:val="24"/>
                <w:lang w:val="pt-BR"/>
              </w:rPr>
            </w:pPr>
            <w:r w:rsidRPr="00976180">
              <w:rPr>
                <w:rFonts w:ascii="Times New Roman" w:hAnsi="Times New Roman"/>
                <w:sz w:val="24"/>
                <w:szCs w:val="24"/>
                <w:lang w:val="pt-BR"/>
              </w:rPr>
              <w:t>2.3. Khai thác vỉa có nguy hiểm về cú đập vách</w:t>
            </w:r>
          </w:p>
        </w:tc>
        <w:tc>
          <w:tcPr>
            <w:tcW w:w="709" w:type="dxa"/>
          </w:tcPr>
          <w:p w14:paraId="1C5B2F0C" w14:textId="60E61E55" w:rsidR="008A228C" w:rsidRPr="008A228C"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709" w:type="dxa"/>
          </w:tcPr>
          <w:p w14:paraId="7128A2B8" w14:textId="2F541665" w:rsidR="008A228C" w:rsidRPr="008A228C"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3EF751FF" w14:textId="1BB585A6" w:rsidR="008A228C"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240CF756" w14:textId="77777777" w:rsidR="008A228C" w:rsidRDefault="005F2694"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BB60EA0" w14:textId="4D9AA035" w:rsidR="00B717F9" w:rsidRPr="008501AD" w:rsidRDefault="00B717F9" w:rsidP="008A228C">
            <w:pPr>
              <w:spacing w:before="120" w:after="0"/>
              <w:jc w:val="both"/>
              <w:rPr>
                <w:rFonts w:ascii="Times New Roman" w:hAnsi="Times New Roman"/>
                <w:color w:val="000000"/>
                <w:spacing w:val="-4"/>
                <w:sz w:val="24"/>
                <w:szCs w:val="24"/>
                <w:lang w:val="pt-BR"/>
              </w:rPr>
            </w:pPr>
            <w:r>
              <w:rPr>
                <w:rFonts w:ascii="Times New Roman" w:hAnsi="Times New Roman"/>
                <w:color w:val="000000"/>
                <w:spacing w:val="-4"/>
                <w:sz w:val="24"/>
                <w:szCs w:val="24"/>
                <w:lang w:val="pt-BR"/>
              </w:rPr>
              <w:t>+</w:t>
            </w:r>
            <w:r w:rsidR="00976180" w:rsidRPr="00976180">
              <w:rPr>
                <w:rFonts w:ascii="Times New Roman" w:hAnsi="Times New Roman"/>
                <w:color w:val="000000"/>
                <w:spacing w:val="-4"/>
                <w:sz w:val="24"/>
                <w:szCs w:val="24"/>
                <w:lang w:val="pt-BR"/>
              </w:rPr>
              <w:t xml:space="preserve"> Nghiên cứu các thiết bị thêm trong phòng thí nghiệm</w:t>
            </w:r>
          </w:p>
        </w:tc>
      </w:tr>
      <w:tr w:rsidR="00976180" w:rsidRPr="00DA3921" w14:paraId="7DA59542" w14:textId="77777777" w:rsidTr="008501AD">
        <w:tc>
          <w:tcPr>
            <w:tcW w:w="851" w:type="dxa"/>
          </w:tcPr>
          <w:p w14:paraId="786D68E7" w14:textId="70E94081"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w:t>
            </w:r>
          </w:p>
        </w:tc>
        <w:tc>
          <w:tcPr>
            <w:tcW w:w="3827" w:type="dxa"/>
          </w:tcPr>
          <w:p w14:paraId="1727B504" w14:textId="77777777" w:rsidR="00976180" w:rsidRPr="00976180" w:rsidRDefault="00976180" w:rsidP="0097618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3: </w:t>
            </w:r>
            <w:r w:rsidRPr="00976180">
              <w:rPr>
                <w:rFonts w:ascii="Times New Roman" w:hAnsi="Times New Roman"/>
                <w:b/>
                <w:sz w:val="24"/>
                <w:szCs w:val="24"/>
                <w:lang w:val="pt-BR"/>
              </w:rPr>
              <w:t>Khai thác vỉa than dưới mực nước</w:t>
            </w:r>
          </w:p>
          <w:p w14:paraId="69582933" w14:textId="77777777"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3.1. Khái quát chung.</w:t>
            </w:r>
          </w:p>
          <w:p w14:paraId="7631860E" w14:textId="77777777"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3.2. Các biện pháp thoát nước trong khai thác.</w:t>
            </w:r>
          </w:p>
          <w:p w14:paraId="185E65F9" w14:textId="64F0C2F1" w:rsidR="00976180" w:rsidRPr="00D54199" w:rsidRDefault="00976180" w:rsidP="00976180">
            <w:pPr>
              <w:spacing w:before="120" w:after="0"/>
              <w:jc w:val="both"/>
              <w:rPr>
                <w:rFonts w:ascii="Times New Roman" w:hAnsi="Times New Roman"/>
                <w:b/>
                <w:sz w:val="24"/>
                <w:szCs w:val="24"/>
                <w:lang w:val="pt-BR"/>
              </w:rPr>
            </w:pPr>
            <w:r w:rsidRPr="00976180">
              <w:rPr>
                <w:rFonts w:ascii="Times New Roman" w:hAnsi="Times New Roman"/>
                <w:sz w:val="24"/>
                <w:szCs w:val="24"/>
                <w:lang w:val="pt-BR"/>
              </w:rPr>
              <w:lastRenderedPageBreak/>
              <w:t>3.3. Chuẩn bị và khai thác vỉa dưới mực nước</w:t>
            </w:r>
          </w:p>
        </w:tc>
        <w:tc>
          <w:tcPr>
            <w:tcW w:w="709" w:type="dxa"/>
          </w:tcPr>
          <w:p w14:paraId="787AC544" w14:textId="4272CB07"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10</w:t>
            </w:r>
          </w:p>
        </w:tc>
        <w:tc>
          <w:tcPr>
            <w:tcW w:w="709" w:type="dxa"/>
          </w:tcPr>
          <w:p w14:paraId="18EEAA4E" w14:textId="48E3A2AF"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17083BB2" w14:textId="5FE4F6ED"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756CC941" w14:textId="14F5A1D0" w:rsidR="00976180" w:rsidRPr="008A228C" w:rsidRDefault="00976180" w:rsidP="00976180">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3</w:t>
            </w:r>
            <w:r w:rsidRPr="008A228C">
              <w:rPr>
                <w:rFonts w:ascii="Times New Roman" w:hAnsi="Times New Roman"/>
                <w:color w:val="000000"/>
                <w:sz w:val="24"/>
                <w:szCs w:val="24"/>
                <w:lang w:val="pt-BR"/>
              </w:rPr>
              <w:t xml:space="preserve"> </w:t>
            </w:r>
          </w:p>
          <w:p w14:paraId="6971AB36" w14:textId="77777777" w:rsidR="00976180" w:rsidRDefault="00976180" w:rsidP="00976180">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31E6C879" w14:textId="2E4D7118" w:rsidR="00976180" w:rsidRPr="008A228C" w:rsidRDefault="00976180" w:rsidP="00976180">
            <w:pPr>
              <w:spacing w:before="120" w:after="0"/>
              <w:jc w:val="both"/>
              <w:rPr>
                <w:rFonts w:ascii="Times New Roman" w:hAnsi="Times New Roman"/>
                <w:b/>
                <w:color w:val="000000"/>
                <w:sz w:val="24"/>
                <w:szCs w:val="24"/>
                <w:lang w:val="pt-BR"/>
              </w:rPr>
            </w:pPr>
          </w:p>
        </w:tc>
      </w:tr>
      <w:tr w:rsidR="00976180" w:rsidRPr="00DA3921" w14:paraId="1F029A5E" w14:textId="77777777" w:rsidTr="008501AD">
        <w:tc>
          <w:tcPr>
            <w:tcW w:w="851" w:type="dxa"/>
          </w:tcPr>
          <w:p w14:paraId="1C875A1A" w14:textId="5F154260"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4,5</w:t>
            </w:r>
          </w:p>
        </w:tc>
        <w:tc>
          <w:tcPr>
            <w:tcW w:w="3827" w:type="dxa"/>
          </w:tcPr>
          <w:p w14:paraId="6DA6A627" w14:textId="7B527316" w:rsidR="00976180" w:rsidRPr="00976180" w:rsidRDefault="00976180" w:rsidP="0097618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4</w:t>
            </w:r>
            <w:r w:rsidRPr="00D54199">
              <w:rPr>
                <w:rFonts w:ascii="Times New Roman" w:hAnsi="Times New Roman"/>
                <w:b/>
                <w:sz w:val="24"/>
                <w:szCs w:val="24"/>
                <w:lang w:val="pt-BR"/>
              </w:rPr>
              <w:t xml:space="preserve">: </w:t>
            </w:r>
            <w:r w:rsidRPr="00976180">
              <w:rPr>
                <w:rFonts w:ascii="Times New Roman" w:hAnsi="Times New Roman"/>
                <w:b/>
                <w:sz w:val="24"/>
                <w:szCs w:val="24"/>
                <w:lang w:val="pt-BR"/>
              </w:rPr>
              <w:t>Khai thác vỉa than dưới các công trình, bảo vệ bề mặt mỏ</w:t>
            </w:r>
          </w:p>
          <w:p w14:paraId="2D411C8E" w14:textId="2E19BA4B"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4.1. Nguyên lý chung</w:t>
            </w:r>
          </w:p>
          <w:p w14:paraId="35F14D20" w14:textId="4806A5EB"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4.2. Biến dạng bề mặt và khối lún có thành phần đặc trưng của dịch chuyển</w:t>
            </w:r>
          </w:p>
          <w:p w14:paraId="0528A0CA" w14:textId="42180236"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4.3. Ảnh hưởng của khai thác mỏ hầm lò</w:t>
            </w:r>
          </w:p>
          <w:p w14:paraId="0F985BEA" w14:textId="02AD28E6" w:rsidR="00976180" w:rsidRPr="00D54199" w:rsidRDefault="00976180" w:rsidP="00976180">
            <w:pPr>
              <w:spacing w:before="120" w:after="0"/>
              <w:jc w:val="both"/>
              <w:rPr>
                <w:rFonts w:ascii="Times New Roman" w:hAnsi="Times New Roman"/>
                <w:b/>
                <w:sz w:val="24"/>
                <w:szCs w:val="24"/>
                <w:lang w:val="pt-BR"/>
              </w:rPr>
            </w:pPr>
            <w:r w:rsidRPr="00976180">
              <w:rPr>
                <w:rFonts w:ascii="Times New Roman" w:hAnsi="Times New Roman"/>
                <w:sz w:val="24"/>
                <w:szCs w:val="24"/>
                <w:lang w:val="pt-BR"/>
              </w:rPr>
              <w:t>4.4. Xác định độ sâu an toàn trong khai thác</w:t>
            </w:r>
          </w:p>
        </w:tc>
        <w:tc>
          <w:tcPr>
            <w:tcW w:w="709" w:type="dxa"/>
          </w:tcPr>
          <w:p w14:paraId="630ADC19" w14:textId="7829C6C0"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32AA9ED9" w14:textId="75BAB107"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569CB6A9" w14:textId="16264E5C"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6BF878F6" w14:textId="206DFF67" w:rsidR="00976180" w:rsidRPr="008A228C" w:rsidRDefault="00976180" w:rsidP="00976180">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p>
          <w:p w14:paraId="36456E01" w14:textId="77777777" w:rsidR="00976180" w:rsidRDefault="00976180" w:rsidP="00976180">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55184457" w14:textId="2099E0ED" w:rsidR="00976180" w:rsidRPr="008A228C" w:rsidRDefault="00976180" w:rsidP="00976180">
            <w:pPr>
              <w:spacing w:before="120" w:after="0"/>
              <w:jc w:val="both"/>
              <w:rPr>
                <w:rFonts w:ascii="Times New Roman" w:hAnsi="Times New Roman"/>
                <w:b/>
                <w:color w:val="000000"/>
                <w:sz w:val="24"/>
                <w:szCs w:val="24"/>
                <w:lang w:val="pt-BR"/>
              </w:rPr>
            </w:pPr>
            <w:r>
              <w:rPr>
                <w:rFonts w:ascii="Times New Roman" w:hAnsi="Times New Roman"/>
                <w:color w:val="000000"/>
                <w:spacing w:val="-4"/>
                <w:sz w:val="24"/>
                <w:szCs w:val="24"/>
                <w:lang w:val="pt-BR"/>
              </w:rPr>
              <w:t>+</w:t>
            </w:r>
            <w:r w:rsidRPr="00976180">
              <w:rPr>
                <w:rFonts w:ascii="Times New Roman" w:hAnsi="Times New Roman"/>
                <w:color w:val="000000"/>
                <w:spacing w:val="-4"/>
                <w:sz w:val="24"/>
                <w:szCs w:val="24"/>
                <w:lang w:val="pt-BR"/>
              </w:rPr>
              <w:t xml:space="preserve"> Nghiên cứu các thiết bị thêm trong phòng thí nghiệm</w:t>
            </w:r>
          </w:p>
        </w:tc>
      </w:tr>
      <w:tr w:rsidR="00976180" w:rsidRPr="00DA3921" w14:paraId="2B5FC479" w14:textId="77777777" w:rsidTr="008501AD">
        <w:tc>
          <w:tcPr>
            <w:tcW w:w="851" w:type="dxa"/>
          </w:tcPr>
          <w:p w14:paraId="1C461FC3" w14:textId="02BDB049"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3827" w:type="dxa"/>
          </w:tcPr>
          <w:p w14:paraId="24F30B71" w14:textId="77777777" w:rsidR="00976180" w:rsidRPr="00976180" w:rsidRDefault="00976180" w:rsidP="0097618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sidRPr="00976180">
              <w:rPr>
                <w:rFonts w:ascii="Times New Roman" w:hAnsi="Times New Roman"/>
                <w:b/>
                <w:sz w:val="24"/>
                <w:szCs w:val="24"/>
                <w:lang w:val="pt-BR"/>
              </w:rPr>
              <w:t>5: Khai thác than hầm lò bằng sức nước</w:t>
            </w:r>
          </w:p>
          <w:p w14:paraId="1B0AB3A9" w14:textId="5B6B1635"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5.1. Nguyên lý chung</w:t>
            </w:r>
          </w:p>
          <w:p w14:paraId="049B2A6C" w14:textId="363FE258"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5.2. Mở vỉa và chuẩn bị ruộng mỏ</w:t>
            </w:r>
          </w:p>
          <w:p w14:paraId="4FB72469" w14:textId="77777777"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5.3. Khai thác than bằng sức nước</w:t>
            </w:r>
          </w:p>
          <w:p w14:paraId="493D353C" w14:textId="3FFCAC4F" w:rsidR="00976180" w:rsidRPr="00D54199" w:rsidRDefault="00976180" w:rsidP="00976180">
            <w:pPr>
              <w:spacing w:before="120" w:after="0"/>
              <w:jc w:val="both"/>
              <w:rPr>
                <w:rFonts w:ascii="Times New Roman" w:hAnsi="Times New Roman"/>
                <w:b/>
                <w:sz w:val="24"/>
                <w:szCs w:val="24"/>
                <w:lang w:val="pt-BR"/>
              </w:rPr>
            </w:pPr>
            <w:r w:rsidRPr="00976180">
              <w:rPr>
                <w:rFonts w:ascii="Times New Roman" w:hAnsi="Times New Roman"/>
                <w:sz w:val="24"/>
                <w:szCs w:val="24"/>
                <w:lang w:val="pt-BR"/>
              </w:rPr>
              <w:t>5.4. Đánh giá chung</w:t>
            </w:r>
          </w:p>
        </w:tc>
        <w:tc>
          <w:tcPr>
            <w:tcW w:w="709" w:type="dxa"/>
          </w:tcPr>
          <w:p w14:paraId="4C301DE1" w14:textId="11806C6C"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6CF72DD5" w14:textId="06CC2755"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61A63033" w14:textId="610D8EEA" w:rsidR="00976180"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3291BCCF" w14:textId="194DF705" w:rsidR="00976180" w:rsidRPr="008A228C" w:rsidRDefault="00976180" w:rsidP="00976180">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25</w:t>
            </w:r>
          </w:p>
          <w:p w14:paraId="1C0520C7" w14:textId="77777777" w:rsidR="00976180" w:rsidRDefault="00976180" w:rsidP="00976180">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3F93FD0D" w14:textId="0BC72207" w:rsidR="00976180" w:rsidRPr="008A228C" w:rsidRDefault="00976180" w:rsidP="00976180">
            <w:pPr>
              <w:spacing w:before="120" w:after="0"/>
              <w:jc w:val="both"/>
              <w:rPr>
                <w:rFonts w:ascii="Times New Roman" w:hAnsi="Times New Roman"/>
                <w:b/>
                <w:color w:val="000000"/>
                <w:sz w:val="24"/>
                <w:szCs w:val="24"/>
                <w:lang w:val="pt-BR"/>
              </w:rPr>
            </w:pPr>
            <w:r>
              <w:rPr>
                <w:rFonts w:ascii="Times New Roman" w:hAnsi="Times New Roman"/>
                <w:color w:val="000000"/>
                <w:spacing w:val="-4"/>
                <w:sz w:val="24"/>
                <w:szCs w:val="24"/>
                <w:lang w:val="pt-BR"/>
              </w:rPr>
              <w:t>+</w:t>
            </w:r>
            <w:r w:rsidRPr="00976180">
              <w:rPr>
                <w:rFonts w:ascii="Times New Roman" w:hAnsi="Times New Roman"/>
                <w:color w:val="000000"/>
                <w:spacing w:val="-4"/>
                <w:sz w:val="24"/>
                <w:szCs w:val="24"/>
                <w:lang w:val="pt-BR"/>
              </w:rPr>
              <w:t xml:space="preserve"> Nghiên cứu các thiết bị thêm trong phòng thí nghiệm</w:t>
            </w:r>
          </w:p>
        </w:tc>
      </w:tr>
      <w:tr w:rsidR="009C2743" w:rsidRPr="00DA3921" w14:paraId="0A36AE98" w14:textId="77777777" w:rsidTr="008501AD">
        <w:tc>
          <w:tcPr>
            <w:tcW w:w="851" w:type="dxa"/>
          </w:tcPr>
          <w:p w14:paraId="6DF17A9B" w14:textId="73D53219" w:rsidR="008A228C" w:rsidRPr="008A228C" w:rsidRDefault="00B717F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7,8</w:t>
            </w:r>
          </w:p>
        </w:tc>
        <w:tc>
          <w:tcPr>
            <w:tcW w:w="3827" w:type="dxa"/>
          </w:tcPr>
          <w:p w14:paraId="22DE649D" w14:textId="77777777" w:rsidR="00976180" w:rsidRPr="00976180" w:rsidRDefault="00D54199" w:rsidP="0097618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sidR="00976180" w:rsidRPr="00976180">
              <w:rPr>
                <w:rFonts w:ascii="Times New Roman" w:hAnsi="Times New Roman"/>
                <w:b/>
                <w:sz w:val="24"/>
                <w:szCs w:val="24"/>
                <w:lang w:val="pt-BR"/>
              </w:rPr>
              <w:t>6: Than hóa khí bằng phương pháp hầm lò</w:t>
            </w:r>
          </w:p>
          <w:p w14:paraId="48C6A630" w14:textId="762F353F"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6.1. Nguyên lý chung</w:t>
            </w:r>
          </w:p>
          <w:p w14:paraId="07E26066" w14:textId="77777777"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6.2. Mở vỉa và chuẩn bị ruộng mỏ</w:t>
            </w:r>
          </w:p>
          <w:p w14:paraId="1298DE2F" w14:textId="77777777" w:rsidR="00976180" w:rsidRPr="00976180"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6.3. Hóa khí than hầm lò</w:t>
            </w:r>
          </w:p>
          <w:p w14:paraId="5EA8DD7A" w14:textId="0D905C3C" w:rsidR="000B4CBA" w:rsidRPr="008A228C" w:rsidRDefault="00976180" w:rsidP="00976180">
            <w:pPr>
              <w:spacing w:before="120" w:after="0"/>
              <w:jc w:val="both"/>
              <w:rPr>
                <w:rFonts w:ascii="Times New Roman" w:hAnsi="Times New Roman"/>
                <w:sz w:val="24"/>
                <w:szCs w:val="24"/>
                <w:lang w:val="pt-BR"/>
              </w:rPr>
            </w:pPr>
            <w:r w:rsidRPr="00976180">
              <w:rPr>
                <w:rFonts w:ascii="Times New Roman" w:hAnsi="Times New Roman"/>
                <w:sz w:val="24"/>
                <w:szCs w:val="24"/>
                <w:lang w:val="pt-BR"/>
              </w:rPr>
              <w:t>6.4. Miền áp dụng và đánh giá chung</w:t>
            </w:r>
          </w:p>
        </w:tc>
        <w:tc>
          <w:tcPr>
            <w:tcW w:w="709" w:type="dxa"/>
          </w:tcPr>
          <w:p w14:paraId="0F457281" w14:textId="1754DFB7" w:rsidR="008A228C" w:rsidRPr="008A228C"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12</w:t>
            </w:r>
          </w:p>
        </w:tc>
        <w:tc>
          <w:tcPr>
            <w:tcW w:w="709" w:type="dxa"/>
          </w:tcPr>
          <w:p w14:paraId="764688E4" w14:textId="3EC51BC2" w:rsidR="008A228C" w:rsidRPr="008A228C"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43720C79" w:rsidR="008A228C" w:rsidRPr="008A228C" w:rsidRDefault="00976180"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60420F58" w14:textId="47EA0B15"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[1]: Nội dung chương </w:t>
            </w:r>
            <w:r w:rsidR="00976180">
              <w:rPr>
                <w:rFonts w:ascii="Times New Roman" w:hAnsi="Times New Roman"/>
                <w:color w:val="000000"/>
                <w:sz w:val="24"/>
                <w:szCs w:val="24"/>
                <w:lang w:val="pt-BR"/>
              </w:rPr>
              <w:t>6</w:t>
            </w:r>
          </w:p>
          <w:p w14:paraId="5F9C4CAF" w14:textId="457EF535" w:rsidR="008501AD" w:rsidRP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DA3921"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50251" w14:textId="77777777" w:rsidR="00472304" w:rsidRDefault="00472304" w:rsidP="004C1294">
      <w:pPr>
        <w:spacing w:after="0" w:line="240" w:lineRule="auto"/>
      </w:pPr>
      <w:r>
        <w:separator/>
      </w:r>
    </w:p>
  </w:endnote>
  <w:endnote w:type="continuationSeparator" w:id="0">
    <w:p w14:paraId="7DCED991" w14:textId="77777777" w:rsidR="00472304" w:rsidRDefault="0047230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0A883" w14:textId="77777777" w:rsidR="00472304" w:rsidRDefault="00472304" w:rsidP="004C1294">
      <w:pPr>
        <w:spacing w:after="0" w:line="240" w:lineRule="auto"/>
      </w:pPr>
      <w:r>
        <w:separator/>
      </w:r>
    </w:p>
  </w:footnote>
  <w:footnote w:type="continuationSeparator" w:id="0">
    <w:p w14:paraId="3A45DE50" w14:textId="77777777" w:rsidR="00472304" w:rsidRDefault="00472304"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B4CBA"/>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492"/>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7540"/>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5CB2"/>
    <w:rsid w:val="0029697F"/>
    <w:rsid w:val="002A229C"/>
    <w:rsid w:val="002B3924"/>
    <w:rsid w:val="002B7A05"/>
    <w:rsid w:val="002C1508"/>
    <w:rsid w:val="002D1BB9"/>
    <w:rsid w:val="002D4498"/>
    <w:rsid w:val="002D49D5"/>
    <w:rsid w:val="002D6E5B"/>
    <w:rsid w:val="002D723C"/>
    <w:rsid w:val="002E44EF"/>
    <w:rsid w:val="002E7796"/>
    <w:rsid w:val="002F0290"/>
    <w:rsid w:val="002F1C8B"/>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2304"/>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3358"/>
    <w:rsid w:val="004B685A"/>
    <w:rsid w:val="004C1294"/>
    <w:rsid w:val="004C3695"/>
    <w:rsid w:val="004C3B32"/>
    <w:rsid w:val="004C50A9"/>
    <w:rsid w:val="004C5D21"/>
    <w:rsid w:val="004C6529"/>
    <w:rsid w:val="004C76BE"/>
    <w:rsid w:val="004C7ED4"/>
    <w:rsid w:val="004D6C04"/>
    <w:rsid w:val="004E03A6"/>
    <w:rsid w:val="004E0735"/>
    <w:rsid w:val="004E14DF"/>
    <w:rsid w:val="004E46BC"/>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00E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77AB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504"/>
    <w:rsid w:val="007C1DBF"/>
    <w:rsid w:val="007C2EB6"/>
    <w:rsid w:val="007C30AC"/>
    <w:rsid w:val="007C68CC"/>
    <w:rsid w:val="007D539C"/>
    <w:rsid w:val="007D54F6"/>
    <w:rsid w:val="007D555A"/>
    <w:rsid w:val="007D61C9"/>
    <w:rsid w:val="007E5269"/>
    <w:rsid w:val="007E5C2A"/>
    <w:rsid w:val="007E6CC9"/>
    <w:rsid w:val="007E7F3D"/>
    <w:rsid w:val="007F4630"/>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501A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180"/>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17F9"/>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B6131"/>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0CBF"/>
    <w:rsid w:val="00D91E20"/>
    <w:rsid w:val="00D932A5"/>
    <w:rsid w:val="00D937DE"/>
    <w:rsid w:val="00D93DC9"/>
    <w:rsid w:val="00DA1E6E"/>
    <w:rsid w:val="00DA2B0C"/>
    <w:rsid w:val="00DA3921"/>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05EDA"/>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1C79"/>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4</cp:revision>
  <dcterms:created xsi:type="dcterms:W3CDTF">2018-07-26T17:35:00Z</dcterms:created>
  <dcterms:modified xsi:type="dcterms:W3CDTF">2018-07-26T18:04:00Z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